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AB332C" w:rsidRPr="00F23634" w14:paraId="6BD41A3A" w14:textId="77777777" w:rsidTr="0064527C">
        <w:trPr>
          <w:cantSplit/>
        </w:trPr>
        <w:tc>
          <w:tcPr>
            <w:tcW w:w="1191" w:type="dxa"/>
            <w:vMerge w:val="restart"/>
          </w:tcPr>
          <w:p w14:paraId="5F3DA1FB" w14:textId="77777777" w:rsidR="00AB332C" w:rsidRPr="00F23634" w:rsidRDefault="00AB332C" w:rsidP="0064527C">
            <w:pPr>
              <w:rPr>
                <w:sz w:val="20"/>
              </w:rPr>
            </w:pPr>
            <w:bookmarkStart w:id="0" w:name="dnum" w:colFirst="2" w:colLast="2"/>
            <w:bookmarkStart w:id="1" w:name="dtableau"/>
            <w:bookmarkStart w:id="2" w:name="dtitle1" w:colFirst="1" w:colLast="1"/>
            <w:r w:rsidRPr="00F23634">
              <w:rPr>
                <w:noProof/>
                <w:sz w:val="20"/>
                <w:lang w:val="en-US"/>
              </w:rPr>
              <w:drawing>
                <wp:inline distT="0" distB="0" distL="0" distR="0" wp14:anchorId="300570D6" wp14:editId="5BC694D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A7BF3F2" w14:textId="77777777" w:rsidR="00AB332C" w:rsidRPr="00F23634" w:rsidRDefault="00AB332C" w:rsidP="0064527C">
            <w:pPr>
              <w:rPr>
                <w:sz w:val="16"/>
                <w:szCs w:val="16"/>
              </w:rPr>
            </w:pPr>
            <w:r w:rsidRPr="00F23634">
              <w:rPr>
                <w:sz w:val="16"/>
                <w:szCs w:val="16"/>
              </w:rPr>
              <w:t>INTERNATIONAL TELECOMMUNICATION UNION</w:t>
            </w:r>
          </w:p>
          <w:p w14:paraId="604A7BFB" w14:textId="77777777" w:rsidR="00AB332C" w:rsidRPr="00F23634" w:rsidRDefault="00AB332C" w:rsidP="0064527C">
            <w:pPr>
              <w:rPr>
                <w:b/>
                <w:bCs/>
                <w:sz w:val="26"/>
                <w:szCs w:val="26"/>
              </w:rPr>
            </w:pPr>
            <w:r w:rsidRPr="00F23634">
              <w:rPr>
                <w:b/>
                <w:bCs/>
                <w:sz w:val="26"/>
                <w:szCs w:val="26"/>
              </w:rPr>
              <w:t>TELECOMMUNICATION</w:t>
            </w:r>
            <w:r w:rsidRPr="00F23634">
              <w:rPr>
                <w:b/>
                <w:bCs/>
                <w:sz w:val="26"/>
                <w:szCs w:val="26"/>
              </w:rPr>
              <w:br/>
              <w:t>STANDARDIZATION SECTOR</w:t>
            </w:r>
          </w:p>
          <w:p w14:paraId="248329B2" w14:textId="77777777" w:rsidR="00AB332C" w:rsidRPr="00F23634" w:rsidRDefault="00AB332C" w:rsidP="0064527C">
            <w:pPr>
              <w:rPr>
                <w:sz w:val="20"/>
              </w:rPr>
            </w:pPr>
            <w:r w:rsidRPr="00F23634">
              <w:rPr>
                <w:sz w:val="20"/>
              </w:rPr>
              <w:t xml:space="preserve">STUDY PERIOD </w:t>
            </w:r>
            <w:bookmarkStart w:id="3" w:name="dstudyperiod"/>
            <w:r w:rsidRPr="00F23634">
              <w:rPr>
                <w:sz w:val="20"/>
              </w:rPr>
              <w:t>2017-2020</w:t>
            </w:r>
            <w:bookmarkEnd w:id="3"/>
          </w:p>
        </w:tc>
        <w:tc>
          <w:tcPr>
            <w:tcW w:w="4681" w:type="dxa"/>
            <w:gridSpan w:val="2"/>
            <w:vAlign w:val="center"/>
          </w:tcPr>
          <w:p w14:paraId="56E35F83" w14:textId="12515478" w:rsidR="00AB332C" w:rsidRPr="00F23634" w:rsidRDefault="00AB332C" w:rsidP="005C27AF">
            <w:pPr>
              <w:pStyle w:val="Docnumber"/>
              <w:rPr>
                <w:sz w:val="32"/>
              </w:rPr>
            </w:pPr>
            <w:r w:rsidRPr="00F23634">
              <w:rPr>
                <w:sz w:val="32"/>
              </w:rPr>
              <w:t>TSAG</w:t>
            </w:r>
            <w:r w:rsidR="005C27AF" w:rsidRPr="00F23634">
              <w:rPr>
                <w:sz w:val="32"/>
              </w:rPr>
              <w:t xml:space="preserve"> – R 6 – E</w:t>
            </w:r>
          </w:p>
        </w:tc>
      </w:tr>
      <w:tr w:rsidR="00DE4EEA" w:rsidRPr="00F23634" w14:paraId="51E3D04A" w14:textId="77777777" w:rsidTr="0064527C">
        <w:trPr>
          <w:cantSplit/>
        </w:trPr>
        <w:tc>
          <w:tcPr>
            <w:tcW w:w="1191" w:type="dxa"/>
            <w:vMerge/>
          </w:tcPr>
          <w:p w14:paraId="42FF03A7" w14:textId="77777777" w:rsidR="00DE4EEA" w:rsidRPr="00F23634" w:rsidRDefault="00DE4EEA" w:rsidP="00DE4EEA">
            <w:pPr>
              <w:rPr>
                <w:smallCaps/>
                <w:sz w:val="20"/>
              </w:rPr>
            </w:pPr>
            <w:bookmarkStart w:id="4" w:name="dsg" w:colFirst="2" w:colLast="2"/>
            <w:bookmarkEnd w:id="0"/>
            <w:bookmarkEnd w:id="1"/>
          </w:p>
        </w:tc>
        <w:tc>
          <w:tcPr>
            <w:tcW w:w="4051" w:type="dxa"/>
            <w:gridSpan w:val="2"/>
            <w:vMerge/>
          </w:tcPr>
          <w:p w14:paraId="4C3BFCC0" w14:textId="77777777" w:rsidR="00DE4EEA" w:rsidRPr="00F23634" w:rsidRDefault="00DE4EEA" w:rsidP="00DE4EEA">
            <w:pPr>
              <w:rPr>
                <w:smallCaps/>
                <w:sz w:val="20"/>
              </w:rPr>
            </w:pPr>
          </w:p>
        </w:tc>
        <w:tc>
          <w:tcPr>
            <w:tcW w:w="4681" w:type="dxa"/>
            <w:gridSpan w:val="2"/>
          </w:tcPr>
          <w:p w14:paraId="345C3ED9" w14:textId="182F0D87" w:rsidR="00DE4EEA" w:rsidRPr="00F23634" w:rsidRDefault="00DE4EEA" w:rsidP="00DE4EEA">
            <w:pPr>
              <w:jc w:val="right"/>
              <w:rPr>
                <w:b/>
                <w:bCs/>
                <w:smallCaps/>
                <w:sz w:val="28"/>
                <w:szCs w:val="28"/>
              </w:rPr>
            </w:pPr>
            <w:r>
              <w:rPr>
                <w:rFonts w:eastAsia="MS Mincho"/>
                <w:b/>
                <w:bCs/>
                <w:sz w:val="28"/>
              </w:rPr>
              <w:t>DECEMBER</w:t>
            </w:r>
            <w:r w:rsidRPr="00FA77B1">
              <w:rPr>
                <w:rFonts w:eastAsia="MS Mincho"/>
                <w:b/>
                <w:bCs/>
                <w:sz w:val="28"/>
              </w:rPr>
              <w:t xml:space="preserve"> 2018</w:t>
            </w:r>
          </w:p>
        </w:tc>
      </w:tr>
      <w:bookmarkEnd w:id="4"/>
      <w:tr w:rsidR="00DE4EEA" w:rsidRPr="00F23634" w14:paraId="2CFE5EC1" w14:textId="77777777" w:rsidTr="0064527C">
        <w:trPr>
          <w:cantSplit/>
        </w:trPr>
        <w:tc>
          <w:tcPr>
            <w:tcW w:w="1191" w:type="dxa"/>
            <w:vMerge/>
            <w:tcBorders>
              <w:bottom w:val="single" w:sz="12" w:space="0" w:color="auto"/>
            </w:tcBorders>
          </w:tcPr>
          <w:p w14:paraId="2BBA8F56" w14:textId="77777777" w:rsidR="00DE4EEA" w:rsidRPr="00F23634" w:rsidRDefault="00DE4EEA" w:rsidP="00DE4EEA">
            <w:pPr>
              <w:rPr>
                <w:b/>
                <w:bCs/>
                <w:sz w:val="26"/>
              </w:rPr>
            </w:pPr>
          </w:p>
        </w:tc>
        <w:tc>
          <w:tcPr>
            <w:tcW w:w="4051" w:type="dxa"/>
            <w:gridSpan w:val="2"/>
            <w:vMerge/>
            <w:tcBorders>
              <w:bottom w:val="single" w:sz="12" w:space="0" w:color="auto"/>
            </w:tcBorders>
          </w:tcPr>
          <w:p w14:paraId="2F1991A9" w14:textId="77777777" w:rsidR="00DE4EEA" w:rsidRPr="00F23634" w:rsidRDefault="00DE4EEA" w:rsidP="00DE4EEA">
            <w:pPr>
              <w:rPr>
                <w:b/>
                <w:bCs/>
                <w:sz w:val="26"/>
              </w:rPr>
            </w:pPr>
          </w:p>
        </w:tc>
        <w:tc>
          <w:tcPr>
            <w:tcW w:w="4681" w:type="dxa"/>
            <w:gridSpan w:val="2"/>
            <w:tcBorders>
              <w:bottom w:val="single" w:sz="12" w:space="0" w:color="auto"/>
            </w:tcBorders>
            <w:vAlign w:val="center"/>
          </w:tcPr>
          <w:p w14:paraId="02F5DBD0" w14:textId="77777777" w:rsidR="00DE4EEA" w:rsidRPr="00F23634" w:rsidRDefault="00DE4EEA" w:rsidP="00DE4EEA">
            <w:pPr>
              <w:jc w:val="right"/>
              <w:rPr>
                <w:b/>
                <w:bCs/>
                <w:sz w:val="28"/>
                <w:szCs w:val="28"/>
              </w:rPr>
            </w:pPr>
            <w:r w:rsidRPr="00F23634">
              <w:rPr>
                <w:b/>
                <w:bCs/>
                <w:sz w:val="28"/>
                <w:szCs w:val="28"/>
              </w:rPr>
              <w:t>Original: English</w:t>
            </w:r>
          </w:p>
        </w:tc>
      </w:tr>
      <w:tr w:rsidR="00DE4EEA" w:rsidRPr="00F23634" w14:paraId="66D78818" w14:textId="77777777" w:rsidTr="0064527C">
        <w:trPr>
          <w:cantSplit/>
        </w:trPr>
        <w:tc>
          <w:tcPr>
            <w:tcW w:w="1560" w:type="dxa"/>
            <w:gridSpan w:val="2"/>
          </w:tcPr>
          <w:p w14:paraId="3585E1B1" w14:textId="77777777" w:rsidR="00DE4EEA" w:rsidRPr="00F23634" w:rsidRDefault="00DE4EEA" w:rsidP="00DE4EEA">
            <w:pPr>
              <w:rPr>
                <w:b/>
                <w:bCs/>
                <w:szCs w:val="24"/>
              </w:rPr>
            </w:pPr>
            <w:bookmarkStart w:id="5" w:name="dmeeting" w:colFirst="2" w:colLast="2"/>
            <w:r w:rsidRPr="00F23634">
              <w:rPr>
                <w:b/>
                <w:bCs/>
                <w:szCs w:val="24"/>
              </w:rPr>
              <w:t>Question(s):</w:t>
            </w:r>
          </w:p>
        </w:tc>
        <w:tc>
          <w:tcPr>
            <w:tcW w:w="3682" w:type="dxa"/>
          </w:tcPr>
          <w:p w14:paraId="6C300A08" w14:textId="2F5D2226" w:rsidR="00DE4EEA" w:rsidRPr="00F23634" w:rsidRDefault="00DE4EEA" w:rsidP="00DE4EEA">
            <w:pPr>
              <w:rPr>
                <w:szCs w:val="24"/>
              </w:rPr>
            </w:pPr>
          </w:p>
        </w:tc>
        <w:tc>
          <w:tcPr>
            <w:tcW w:w="4681" w:type="dxa"/>
            <w:gridSpan w:val="2"/>
          </w:tcPr>
          <w:p w14:paraId="09FDC0BB" w14:textId="2AAFA517" w:rsidR="00DE4EEA" w:rsidRPr="00F23634" w:rsidRDefault="00DE4EEA" w:rsidP="00DE4EEA">
            <w:pPr>
              <w:jc w:val="right"/>
              <w:rPr>
                <w:szCs w:val="24"/>
              </w:rPr>
            </w:pPr>
          </w:p>
        </w:tc>
      </w:tr>
      <w:bookmarkEnd w:id="5"/>
      <w:tr w:rsidR="00DE4EEA" w:rsidRPr="00F23634" w14:paraId="4E64EB71" w14:textId="77777777" w:rsidTr="0064527C">
        <w:trPr>
          <w:cantSplit/>
          <w:trHeight w:val="792"/>
        </w:trPr>
        <w:tc>
          <w:tcPr>
            <w:tcW w:w="9923" w:type="dxa"/>
            <w:gridSpan w:val="5"/>
          </w:tcPr>
          <w:p w14:paraId="0B02329B" w14:textId="77777777" w:rsidR="00DE4EEA" w:rsidRPr="00F23634" w:rsidRDefault="00DE4EEA" w:rsidP="00DE4EEA">
            <w:pPr>
              <w:jc w:val="center"/>
              <w:rPr>
                <w:b/>
                <w:bCs/>
                <w:szCs w:val="24"/>
              </w:rPr>
            </w:pPr>
            <w:r w:rsidRPr="00F23634">
              <w:rPr>
                <w:b/>
                <w:bCs/>
                <w:szCs w:val="24"/>
              </w:rPr>
              <w:t>TELECOMMUNICATION STANDARDIZATION ADVISORY GROUP</w:t>
            </w:r>
          </w:p>
          <w:p w14:paraId="3C20B8F9" w14:textId="76D4425D" w:rsidR="00DE4EEA" w:rsidRPr="00F23634" w:rsidRDefault="00DE4EEA" w:rsidP="00DE4EEA">
            <w:pPr>
              <w:jc w:val="center"/>
              <w:rPr>
                <w:b/>
                <w:bCs/>
                <w:szCs w:val="24"/>
              </w:rPr>
            </w:pPr>
            <w:r w:rsidRPr="00FA77B1">
              <w:rPr>
                <w:b/>
                <w:bCs/>
                <w:szCs w:val="24"/>
              </w:rPr>
              <w:t>REPORT</w:t>
            </w:r>
            <w:r w:rsidRPr="00F23634">
              <w:rPr>
                <w:b/>
                <w:bCs/>
                <w:szCs w:val="24"/>
              </w:rPr>
              <w:t xml:space="preserve"> 6</w:t>
            </w:r>
          </w:p>
        </w:tc>
      </w:tr>
      <w:tr w:rsidR="00DE4EEA" w:rsidRPr="00F23634" w14:paraId="5AF01AC3" w14:textId="77777777" w:rsidTr="0064527C">
        <w:trPr>
          <w:cantSplit/>
        </w:trPr>
        <w:tc>
          <w:tcPr>
            <w:tcW w:w="1560" w:type="dxa"/>
            <w:gridSpan w:val="2"/>
          </w:tcPr>
          <w:p w14:paraId="33350A78" w14:textId="77777777" w:rsidR="00DE4EEA" w:rsidRPr="00F23634" w:rsidRDefault="00DE4EEA" w:rsidP="00DE4EEA">
            <w:pPr>
              <w:rPr>
                <w:b/>
                <w:bCs/>
                <w:szCs w:val="24"/>
              </w:rPr>
            </w:pPr>
            <w:bookmarkStart w:id="6" w:name="dsource" w:colFirst="1" w:colLast="1"/>
            <w:r w:rsidRPr="00F23634">
              <w:rPr>
                <w:b/>
                <w:bCs/>
                <w:szCs w:val="24"/>
              </w:rPr>
              <w:t>Source:</w:t>
            </w:r>
          </w:p>
        </w:tc>
        <w:tc>
          <w:tcPr>
            <w:tcW w:w="8363" w:type="dxa"/>
            <w:gridSpan w:val="3"/>
          </w:tcPr>
          <w:p w14:paraId="14DF709E" w14:textId="6D807DF6" w:rsidR="00DE4EEA" w:rsidRPr="00F23634" w:rsidRDefault="009B0DAF" w:rsidP="00DE4EEA">
            <w:pPr>
              <w:rPr>
                <w:szCs w:val="24"/>
              </w:rPr>
            </w:pPr>
            <w:r w:rsidRPr="00FA77B1">
              <w:rPr>
                <w:szCs w:val="24"/>
              </w:rPr>
              <w:t>Telecommunication Standardization Advisory Group</w:t>
            </w:r>
          </w:p>
        </w:tc>
      </w:tr>
      <w:bookmarkEnd w:id="6"/>
      <w:tr w:rsidR="00DE4EEA" w:rsidRPr="00F23634" w14:paraId="4605EABE" w14:textId="77777777" w:rsidTr="0064527C">
        <w:trPr>
          <w:cantSplit/>
        </w:trPr>
        <w:tc>
          <w:tcPr>
            <w:tcW w:w="1560" w:type="dxa"/>
            <w:gridSpan w:val="2"/>
          </w:tcPr>
          <w:p w14:paraId="483FA1FA" w14:textId="77777777" w:rsidR="00DE4EEA" w:rsidRPr="00F23634" w:rsidRDefault="00DE4EEA" w:rsidP="00DE4EEA">
            <w:pPr>
              <w:rPr>
                <w:szCs w:val="24"/>
              </w:rPr>
            </w:pPr>
            <w:r w:rsidRPr="00F23634">
              <w:rPr>
                <w:b/>
                <w:bCs/>
                <w:szCs w:val="24"/>
              </w:rPr>
              <w:t>Title:</w:t>
            </w:r>
          </w:p>
        </w:tc>
        <w:tc>
          <w:tcPr>
            <w:tcW w:w="8363" w:type="dxa"/>
            <w:gridSpan w:val="3"/>
          </w:tcPr>
          <w:p w14:paraId="4C35C651" w14:textId="7F69649D" w:rsidR="00DE4EEA" w:rsidRPr="00F23634" w:rsidRDefault="00DE4EEA" w:rsidP="00DE4EEA">
            <w:pPr>
              <w:jc w:val="left"/>
              <w:rPr>
                <w:szCs w:val="24"/>
              </w:rPr>
            </w:pPr>
            <w:r w:rsidRPr="00F23634">
              <w:rPr>
                <w:rFonts w:eastAsia="SimSun"/>
                <w:szCs w:val="24"/>
                <w:lang w:eastAsia="ja-JP"/>
              </w:rPr>
              <w:t>Draft revised Recommendation ITU-T A.13, Non-normative ITU-T publications, including Supplements to ITU T Recommendations</w:t>
            </w:r>
          </w:p>
        </w:tc>
      </w:tr>
      <w:tr w:rsidR="00DE4EEA" w:rsidRPr="00F23634" w14:paraId="560DC2A8" w14:textId="77777777" w:rsidTr="0064527C">
        <w:trPr>
          <w:cantSplit/>
        </w:trPr>
        <w:tc>
          <w:tcPr>
            <w:tcW w:w="1560" w:type="dxa"/>
            <w:gridSpan w:val="2"/>
            <w:tcBorders>
              <w:bottom w:val="single" w:sz="8" w:space="0" w:color="auto"/>
            </w:tcBorders>
          </w:tcPr>
          <w:p w14:paraId="6C0B4247" w14:textId="77777777" w:rsidR="00DE4EEA" w:rsidRPr="00F23634" w:rsidRDefault="00DE4EEA" w:rsidP="00DE4EEA">
            <w:pPr>
              <w:rPr>
                <w:b/>
                <w:bCs/>
                <w:szCs w:val="24"/>
              </w:rPr>
            </w:pPr>
            <w:bookmarkStart w:id="7" w:name="dpurpose" w:colFirst="1" w:colLast="1"/>
            <w:r w:rsidRPr="00F23634">
              <w:rPr>
                <w:b/>
                <w:bCs/>
                <w:szCs w:val="24"/>
              </w:rPr>
              <w:t>Purpose:</w:t>
            </w:r>
          </w:p>
        </w:tc>
        <w:tc>
          <w:tcPr>
            <w:tcW w:w="8363" w:type="dxa"/>
            <w:gridSpan w:val="3"/>
            <w:tcBorders>
              <w:bottom w:val="single" w:sz="8" w:space="0" w:color="auto"/>
            </w:tcBorders>
          </w:tcPr>
          <w:p w14:paraId="06FA9409" w14:textId="369B2461" w:rsidR="00DE4EEA" w:rsidRPr="00F23634" w:rsidRDefault="001043D2" w:rsidP="00DE4EEA">
            <w:pPr>
              <w:rPr>
                <w:szCs w:val="24"/>
              </w:rPr>
            </w:pPr>
            <w:r>
              <w:t>Admin</w:t>
            </w:r>
          </w:p>
        </w:tc>
      </w:tr>
      <w:bookmarkEnd w:id="7"/>
      <w:tr w:rsidR="00DE4EEA" w:rsidRPr="00F23634" w14:paraId="71DA6A42" w14:textId="77777777" w:rsidTr="0064527C">
        <w:tblPrEx>
          <w:jc w:val="center"/>
        </w:tblPrEx>
        <w:trPr>
          <w:cantSplit/>
          <w:jc w:val="center"/>
        </w:trPr>
        <w:tc>
          <w:tcPr>
            <w:tcW w:w="1560" w:type="dxa"/>
            <w:gridSpan w:val="2"/>
            <w:tcBorders>
              <w:top w:val="single" w:sz="6" w:space="0" w:color="auto"/>
              <w:bottom w:val="single" w:sz="6" w:space="0" w:color="auto"/>
            </w:tcBorders>
          </w:tcPr>
          <w:p w14:paraId="68F1995F" w14:textId="77777777" w:rsidR="00DE4EEA" w:rsidRPr="00F23634" w:rsidRDefault="00DE4EEA" w:rsidP="00DE4EEA">
            <w:pPr>
              <w:rPr>
                <w:rFonts w:eastAsia="SimSun"/>
                <w:b/>
                <w:bCs/>
                <w:szCs w:val="24"/>
                <w:lang w:eastAsia="ja-JP"/>
              </w:rPr>
            </w:pPr>
            <w:r w:rsidRPr="00F23634">
              <w:rPr>
                <w:rFonts w:eastAsia="SimSun"/>
                <w:b/>
                <w:bCs/>
                <w:szCs w:val="24"/>
                <w:lang w:eastAsia="ja-JP"/>
              </w:rPr>
              <w:t>Contact:</w:t>
            </w:r>
          </w:p>
        </w:tc>
        <w:tc>
          <w:tcPr>
            <w:tcW w:w="3969" w:type="dxa"/>
            <w:gridSpan w:val="2"/>
            <w:tcBorders>
              <w:top w:val="single" w:sz="6" w:space="0" w:color="auto"/>
              <w:bottom w:val="single" w:sz="6" w:space="0" w:color="auto"/>
            </w:tcBorders>
          </w:tcPr>
          <w:p w14:paraId="1795B266" w14:textId="377B99BD" w:rsidR="00DE4EEA" w:rsidRPr="00F23634" w:rsidRDefault="00BD3847" w:rsidP="00DE4EEA">
            <w:pPr>
              <w:jc w:val="left"/>
              <w:rPr>
                <w:rFonts w:eastAsia="SimSun"/>
                <w:szCs w:val="24"/>
                <w:lang w:eastAsia="ja-JP"/>
              </w:rPr>
            </w:pPr>
            <w:sdt>
              <w:sdtPr>
                <w:rPr>
                  <w:rFonts w:eastAsia="SimSun"/>
                  <w:szCs w:val="24"/>
                  <w:lang w:eastAsia="ja-JP"/>
                </w:rPr>
                <w:alias w:val="ContactNameOrgCountry"/>
                <w:tag w:val="ContactNameOrgCountry"/>
                <w:id w:val="-1970426812"/>
                <w:placeholder>
                  <w:docPart w:val="3FDB30A8B3B040C7B5720A613066A811"/>
                </w:placeholder>
                <w:text w:multiLine="1"/>
              </w:sdtPr>
              <w:sdtEndPr/>
              <w:sdtContent>
                <w:r w:rsidR="00DE4EEA" w:rsidRPr="00F23634">
                  <w:rPr>
                    <w:rFonts w:eastAsia="SimSun"/>
                    <w:szCs w:val="24"/>
                    <w:lang w:eastAsia="ja-JP"/>
                  </w:rPr>
                  <w:t>TSB</w:t>
                </w:r>
              </w:sdtContent>
            </w:sdt>
          </w:p>
        </w:tc>
        <w:sdt>
          <w:sdtPr>
            <w:rPr>
              <w:rFonts w:eastAsia="SimSun"/>
              <w:szCs w:val="24"/>
              <w:lang w:eastAsia="ja-JP"/>
            </w:rPr>
            <w:alias w:val="ContactTelFaxEmail"/>
            <w:tag w:val="ContactTelFaxEmail"/>
            <w:id w:val="76489145"/>
            <w:placeholder>
              <w:docPart w:val="CF893916BFE249FE98190B27F9F7A99C"/>
            </w:placeholder>
          </w:sdtPr>
          <w:sdtEndPr/>
          <w:sdtContent>
            <w:tc>
              <w:tcPr>
                <w:tcW w:w="4394" w:type="dxa"/>
                <w:tcBorders>
                  <w:top w:val="single" w:sz="6" w:space="0" w:color="auto"/>
                  <w:bottom w:val="single" w:sz="6" w:space="0" w:color="auto"/>
                </w:tcBorders>
              </w:tcPr>
              <w:p w14:paraId="64E9A135" w14:textId="1925CCE7" w:rsidR="00DE4EEA" w:rsidRPr="00F23634" w:rsidRDefault="00BD3847" w:rsidP="00DE4EEA">
                <w:pPr>
                  <w:jc w:val="left"/>
                  <w:rPr>
                    <w:rFonts w:eastAsia="SimSun"/>
                    <w:szCs w:val="24"/>
                    <w:lang w:eastAsia="ja-JP"/>
                  </w:rPr>
                </w:pPr>
                <w:sdt>
                  <w:sdtPr>
                    <w:rPr>
                      <w:szCs w:val="24"/>
                    </w:rPr>
                    <w:alias w:val="ContactTelFaxEmail"/>
                    <w:tag w:val="ContactTelFaxEmail"/>
                    <w:id w:val="719797225"/>
                    <w:placeholder>
                      <w:docPart w:val="9AC16922D0E74A4DBED83A73FE07999C"/>
                    </w:placeholder>
                  </w:sdtPr>
                  <w:sdtEndPr/>
                  <w:sdtContent>
                    <w:r w:rsidR="00DE4EEA" w:rsidRPr="00F23634">
                      <w:rPr>
                        <w:szCs w:val="24"/>
                      </w:rPr>
                      <w:t>Tel:</w:t>
                    </w:r>
                    <w:r w:rsidR="00DE4EEA" w:rsidRPr="00F23634">
                      <w:rPr>
                        <w:szCs w:val="24"/>
                      </w:rPr>
                      <w:tab/>
                      <w:t>+41 22 730 5860</w:t>
                    </w:r>
                    <w:r w:rsidR="00DE4EEA" w:rsidRPr="00F23634">
                      <w:rPr>
                        <w:szCs w:val="24"/>
                      </w:rPr>
                      <w:br/>
                      <w:t>Fax:</w:t>
                    </w:r>
                    <w:r w:rsidR="00DE4EEA" w:rsidRPr="00F23634">
                      <w:rPr>
                        <w:szCs w:val="24"/>
                      </w:rPr>
                      <w:tab/>
                      <w:t>+41 22 730 5853</w:t>
                    </w:r>
                    <w:r w:rsidR="00DE4EEA" w:rsidRPr="00F23634">
                      <w:rPr>
                        <w:szCs w:val="24"/>
                      </w:rPr>
                      <w:br/>
                      <w:t>E-mail:</w:t>
                    </w:r>
                    <w:r w:rsidR="00DE4EEA" w:rsidRPr="00F23634">
                      <w:rPr>
                        <w:szCs w:val="24"/>
                      </w:rPr>
                      <w:tab/>
                    </w:r>
                    <w:hyperlink r:id="rId13" w:history="1">
                      <w:r w:rsidR="00DE4EEA" w:rsidRPr="00F23634">
                        <w:rPr>
                          <w:rStyle w:val="Hyperlink"/>
                          <w:szCs w:val="24"/>
                        </w:rPr>
                        <w:t>tsbtsag@itu.int</w:t>
                      </w:r>
                    </w:hyperlink>
                  </w:sdtContent>
                </w:sdt>
              </w:p>
            </w:tc>
          </w:sdtContent>
        </w:sdt>
      </w:tr>
    </w:tbl>
    <w:p w14:paraId="632B576B" w14:textId="77777777" w:rsidR="00AB332C" w:rsidRPr="00F23634" w:rsidRDefault="00AB332C" w:rsidP="00AD43F0">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AD43F0" w:rsidRPr="0064527C" w14:paraId="60974655" w14:textId="77777777" w:rsidTr="001C6FDB">
        <w:trPr>
          <w:cantSplit/>
          <w:jc w:val="center"/>
        </w:trPr>
        <w:tc>
          <w:tcPr>
            <w:tcW w:w="1418" w:type="dxa"/>
          </w:tcPr>
          <w:p w14:paraId="10C57E03" w14:textId="77777777" w:rsidR="00AD43F0" w:rsidRPr="00F23634"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F23634">
              <w:rPr>
                <w:rFonts w:eastAsia="SimSun"/>
                <w:b/>
                <w:bCs/>
                <w:szCs w:val="24"/>
                <w:lang w:eastAsia="ja-JP"/>
              </w:rPr>
              <w:t>Keywords:</w:t>
            </w:r>
          </w:p>
        </w:tc>
        <w:tc>
          <w:tcPr>
            <w:tcW w:w="8221" w:type="dxa"/>
          </w:tcPr>
          <w:p w14:paraId="03800047" w14:textId="2F252A67" w:rsidR="00AD43F0" w:rsidRPr="00DE4EEA" w:rsidRDefault="00AD43F0" w:rsidP="001043D2">
            <w:pPr>
              <w:tabs>
                <w:tab w:val="clear" w:pos="794"/>
                <w:tab w:val="clear" w:pos="1191"/>
                <w:tab w:val="clear" w:pos="1588"/>
                <w:tab w:val="clear" w:pos="1985"/>
              </w:tabs>
              <w:overflowPunct/>
              <w:autoSpaceDE/>
              <w:autoSpaceDN/>
              <w:adjustRightInd/>
              <w:jc w:val="left"/>
              <w:textAlignment w:val="auto"/>
              <w:rPr>
                <w:rFonts w:eastAsia="SimSun"/>
                <w:szCs w:val="24"/>
                <w:lang w:val="fr-CH" w:eastAsia="ja-JP"/>
              </w:rPr>
            </w:pPr>
            <w:r w:rsidRPr="00DE4EEA">
              <w:rPr>
                <w:rFonts w:eastAsia="SimSun"/>
                <w:szCs w:val="24"/>
                <w:lang w:val="fr-CH" w:eastAsia="ja-JP"/>
              </w:rPr>
              <w:t>Supplements</w:t>
            </w:r>
            <w:r w:rsidR="00FD3C2A" w:rsidRPr="00DE4EEA">
              <w:rPr>
                <w:rFonts w:eastAsia="SimSun"/>
                <w:szCs w:val="24"/>
                <w:lang w:val="fr-CH" w:eastAsia="ja-JP"/>
              </w:rPr>
              <w:t>;</w:t>
            </w:r>
            <w:r w:rsidRPr="00DE4EEA">
              <w:rPr>
                <w:rFonts w:eastAsia="SimSun"/>
                <w:szCs w:val="24"/>
                <w:lang w:val="fr-CH" w:eastAsia="ja-JP"/>
              </w:rPr>
              <w:t xml:space="preserve"> non-normative</w:t>
            </w:r>
            <w:r w:rsidR="00FD3C2A" w:rsidRPr="00DE4EEA">
              <w:rPr>
                <w:rFonts w:eastAsia="SimSun"/>
                <w:szCs w:val="24"/>
                <w:lang w:val="fr-CH" w:eastAsia="ja-JP"/>
              </w:rPr>
              <w:t>;</w:t>
            </w:r>
            <w:r w:rsidRPr="00DE4EEA">
              <w:rPr>
                <w:rFonts w:eastAsia="SimSun"/>
                <w:szCs w:val="24"/>
                <w:lang w:val="fr-CH" w:eastAsia="ja-JP"/>
              </w:rPr>
              <w:t xml:space="preserve"> technical reports</w:t>
            </w:r>
            <w:r w:rsidR="00FD3C2A" w:rsidRPr="00DE4EEA">
              <w:rPr>
                <w:rFonts w:eastAsia="SimSun"/>
                <w:szCs w:val="24"/>
                <w:lang w:val="fr-CH" w:eastAsia="ja-JP"/>
              </w:rPr>
              <w:t>;</w:t>
            </w:r>
            <w:r w:rsidRPr="00DE4EEA">
              <w:rPr>
                <w:rFonts w:eastAsia="SimSun"/>
                <w:szCs w:val="24"/>
                <w:lang w:val="fr-CH" w:eastAsia="ja-JP"/>
              </w:rPr>
              <w:t xml:space="preserve"> A.13</w:t>
            </w:r>
            <w:r w:rsidR="00FD3C2A" w:rsidRPr="00DE4EEA">
              <w:rPr>
                <w:rFonts w:eastAsia="SimSun"/>
                <w:szCs w:val="24"/>
                <w:lang w:val="fr-CH" w:eastAsia="ja-JP"/>
              </w:rPr>
              <w:t>;</w:t>
            </w:r>
          </w:p>
        </w:tc>
      </w:tr>
      <w:tr w:rsidR="00AD43F0" w:rsidRPr="00F23634" w14:paraId="35D00A20" w14:textId="77777777" w:rsidTr="001C6FDB">
        <w:trPr>
          <w:cantSplit/>
          <w:jc w:val="center"/>
        </w:trPr>
        <w:tc>
          <w:tcPr>
            <w:tcW w:w="1418" w:type="dxa"/>
          </w:tcPr>
          <w:p w14:paraId="267220F8" w14:textId="77777777" w:rsidR="00AD43F0" w:rsidRPr="00F23634"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F23634">
              <w:rPr>
                <w:rFonts w:eastAsia="SimSun"/>
                <w:b/>
                <w:bCs/>
                <w:szCs w:val="24"/>
                <w:lang w:eastAsia="ja-JP"/>
              </w:rPr>
              <w:t>Abstract:</w:t>
            </w:r>
          </w:p>
        </w:tc>
        <w:tc>
          <w:tcPr>
            <w:tcW w:w="8221" w:type="dxa"/>
          </w:tcPr>
          <w:p w14:paraId="036787C4" w14:textId="4114B06E" w:rsidR="00AD43F0" w:rsidRPr="00F23634" w:rsidRDefault="00F23634" w:rsidP="00FD55BB">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r w:rsidRPr="00F23634">
              <w:rPr>
                <w:rFonts w:eastAsia="SimSun"/>
                <w:szCs w:val="24"/>
                <w:lang w:eastAsia="ja-JP"/>
              </w:rPr>
              <w:t>Draft revised Recommendation ITU-T A.13, Non-normative ITU-T publications, including Supplements to ITU T Recommendations</w:t>
            </w:r>
            <w:r w:rsidR="001043D2">
              <w:rPr>
                <w:rFonts w:eastAsia="SimSun"/>
                <w:szCs w:val="24"/>
                <w:lang w:eastAsia="ja-JP"/>
              </w:rPr>
              <w:t>.</w:t>
            </w:r>
          </w:p>
        </w:tc>
      </w:tr>
    </w:tbl>
    <w:bookmarkEnd w:id="2"/>
    <w:p w14:paraId="6825D54F" w14:textId="2A071DC8" w:rsidR="00DD1AE6" w:rsidRPr="00CD5DF9" w:rsidRDefault="00DD1AE6" w:rsidP="00DD1AE6">
      <w:r w:rsidRPr="00CD5DF9">
        <w:rPr>
          <w:rFonts w:eastAsia="Batang"/>
          <w:bCs/>
        </w:rPr>
        <w:t>TSAG at its meeting 10-14 December 2018 DETERMINED draft revised Recommendation ITU-T A.</w:t>
      </w:r>
      <w:r>
        <w:rPr>
          <w:rFonts w:eastAsia="Batang"/>
          <w:bCs/>
        </w:rPr>
        <w:t>13</w:t>
      </w:r>
      <w:r w:rsidRPr="00CD5DF9">
        <w:rPr>
          <w:rFonts w:eastAsia="Batang"/>
          <w:bCs/>
        </w:rPr>
        <w:t xml:space="preserve"> “</w:t>
      </w:r>
      <w:r w:rsidRPr="00DD1AE6">
        <w:rPr>
          <w:rFonts w:eastAsia="Batang"/>
          <w:bCs/>
        </w:rPr>
        <w:t>Non-normative ITU-T publications, including Supplements to ITU T Recommendations</w:t>
      </w:r>
      <w:r w:rsidRPr="00CD5DF9">
        <w:rPr>
          <w:rFonts w:eastAsia="Batang"/>
          <w:bCs/>
        </w:rPr>
        <w:t>”. The DETERMINED text of this draft revised Recommendation is reproduced hereafter. The versions in other languages will be posted on the TSAG website as soon as they are available.</w:t>
      </w:r>
    </w:p>
    <w:p w14:paraId="09212FA4" w14:textId="77777777" w:rsidR="00AD43F0" w:rsidRPr="00F23634" w:rsidRDefault="00AD43F0" w:rsidP="00AD43F0">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p>
    <w:p w14:paraId="592D5B07" w14:textId="77777777" w:rsidR="001C6FDB" w:rsidRPr="00F23634" w:rsidRDefault="001C6FDB"/>
    <w:p w14:paraId="3C09FB14" w14:textId="2D1BDC87" w:rsidR="001323A3" w:rsidRPr="00F23634" w:rsidRDefault="00F267A1" w:rsidP="001323A3">
      <w:pPr>
        <w:pStyle w:val="RecCCITT"/>
      </w:pPr>
      <w:bookmarkStart w:id="8" w:name="irecnoe"/>
      <w:bookmarkEnd w:id="8"/>
      <w:ins w:id="9" w:author="Author">
        <w:r>
          <w:t xml:space="preserve">draft revised </w:t>
        </w:r>
      </w:ins>
      <w:del w:id="10" w:author="Author">
        <w:r w:rsidR="001323A3" w:rsidRPr="00F23634" w:rsidDel="007B63D6">
          <w:delText xml:space="preserve">ITU-T </w:delText>
        </w:r>
      </w:del>
      <w:r w:rsidR="001323A3" w:rsidRPr="00F23634">
        <w:t xml:space="preserve">Recommendation </w:t>
      </w:r>
      <w:ins w:id="11" w:author="Author">
        <w:r>
          <w:t xml:space="preserve">ITU-T </w:t>
        </w:r>
      </w:ins>
      <w:r w:rsidR="001323A3" w:rsidRPr="00F23634">
        <w:t>A.13</w:t>
      </w:r>
    </w:p>
    <w:p w14:paraId="65F1F871" w14:textId="77777777" w:rsidR="001323A3" w:rsidRPr="00F23634" w:rsidRDefault="001323A3" w:rsidP="001323A3">
      <w:pPr>
        <w:pStyle w:val="RecCCITT"/>
        <w:rPr>
          <w:ins w:id="12" w:author="Author"/>
        </w:rPr>
      </w:pPr>
    </w:p>
    <w:p w14:paraId="0ED50083" w14:textId="5B309D1A" w:rsidR="001323A3" w:rsidRPr="00F23634" w:rsidRDefault="001323A3" w:rsidP="001323A3">
      <w:pPr>
        <w:pStyle w:val="RecTitle"/>
      </w:pPr>
      <w:ins w:id="13" w:author="Author">
        <w:r w:rsidRPr="00F23634">
          <w:t>Non-</w:t>
        </w:r>
        <w:r w:rsidR="005C27AF" w:rsidRPr="00F23634">
          <w:t>n</w:t>
        </w:r>
        <w:r w:rsidRPr="00F23634">
          <w:t xml:space="preserve">ormative ITU-T </w:t>
        </w:r>
        <w:r w:rsidR="005C27AF" w:rsidRPr="00F23634">
          <w:t>p</w:t>
        </w:r>
        <w:r w:rsidRPr="00F23634">
          <w:t xml:space="preserve">ublications, including </w:t>
        </w:r>
      </w:ins>
      <w:r w:rsidRPr="00F23634">
        <w:t>Supplements to ITU</w:t>
      </w:r>
      <w:r w:rsidRPr="00F23634">
        <w:noBreakHyphen/>
        <w:t>T Recommendations</w:t>
      </w:r>
    </w:p>
    <w:p w14:paraId="1C8165ED" w14:textId="77777777" w:rsidR="001C6FDB" w:rsidRPr="00F23634" w:rsidRDefault="001C6FDB">
      <w:pPr>
        <w:rPr>
          <w:ins w:id="14" w:author="Author"/>
        </w:rPr>
      </w:pPr>
    </w:p>
    <w:p w14:paraId="2B3001C0" w14:textId="77777777" w:rsidR="001C6FDB" w:rsidRPr="00F23634" w:rsidRDefault="001C6FDB">
      <w:pPr>
        <w:rPr>
          <w:ins w:id="15" w:author="Author"/>
        </w:rPr>
      </w:pPr>
    </w:p>
    <w:p w14:paraId="6BBFF59E" w14:textId="77777777" w:rsidR="001323A3" w:rsidRPr="00F23634" w:rsidRDefault="001323A3" w:rsidP="001323A3">
      <w:pPr>
        <w:pStyle w:val="headingb"/>
      </w:pPr>
      <w:r w:rsidRPr="00F23634">
        <w:t>Summary</w:t>
      </w:r>
    </w:p>
    <w:p w14:paraId="3E3EAA8E" w14:textId="59DAC783" w:rsidR="001C6FDB" w:rsidRPr="00F23634" w:rsidRDefault="001323A3" w:rsidP="003D73E6">
      <w:r w:rsidRPr="00F23634">
        <w:t>This Recommendation describes</w:t>
      </w:r>
      <w:ins w:id="16" w:author="Author">
        <w:r w:rsidRPr="00F23634">
          <w:t xml:space="preserve"> </w:t>
        </w:r>
        <w:commentRangeStart w:id="17"/>
        <w:r w:rsidRPr="00F23634">
          <w:t>different types of informative texts</w:t>
        </w:r>
      </w:ins>
      <w:commentRangeEnd w:id="17"/>
      <w:r w:rsidR="00A80FAD">
        <w:rPr>
          <w:rStyle w:val="CommentReference"/>
        </w:rPr>
        <w:commentReference w:id="17"/>
      </w:r>
      <w:commentRangeStart w:id="18"/>
      <w:ins w:id="19" w:author="Author">
        <w:del w:id="20" w:author="Author">
          <w:r w:rsidRPr="00F23634" w:rsidDel="003D73E6">
            <w:delText>, other than Recommendations, published by the ITU-T</w:delText>
          </w:r>
        </w:del>
      </w:ins>
      <w:commentRangeEnd w:id="18"/>
      <w:r w:rsidR="003D73E6">
        <w:rPr>
          <w:rStyle w:val="CommentReference"/>
        </w:rPr>
        <w:commentReference w:id="18"/>
      </w:r>
      <w:ins w:id="21" w:author="Author">
        <w:r w:rsidRPr="00F23634">
          <w:t>. This set includes</w:t>
        </w:r>
      </w:ins>
      <w:r w:rsidRPr="00F23634">
        <w:t xml:space="preserve"> Supplements to ITU</w:t>
      </w:r>
      <w:r w:rsidRPr="00F23634">
        <w:noBreakHyphen/>
        <w:t>T Recommendations</w:t>
      </w:r>
      <w:ins w:id="22" w:author="Author">
        <w:r w:rsidR="004E522B">
          <w:t>.</w:t>
        </w:r>
      </w:ins>
    </w:p>
    <w:p w14:paraId="0521E2AE" w14:textId="77777777" w:rsidR="001323A3" w:rsidRPr="00F23634" w:rsidRDefault="001323A3" w:rsidP="001323A3">
      <w:pPr>
        <w:pStyle w:val="headingb"/>
      </w:pPr>
      <w:r w:rsidRPr="00F23634">
        <w:t>Source</w:t>
      </w:r>
    </w:p>
    <w:p w14:paraId="0001DF91" w14:textId="15A56930" w:rsidR="001323A3" w:rsidRDefault="001323A3" w:rsidP="001323A3">
      <w:pPr>
        <w:rPr>
          <w:rFonts w:ascii="TimesNewRoman" w:hAnsi="TimesNewRoman"/>
        </w:rPr>
      </w:pPr>
      <w:r w:rsidRPr="00F23634">
        <w:rPr>
          <w:rFonts w:ascii="TimesNewRoman" w:hAnsi="TimesNewRoman"/>
        </w:rPr>
        <w:t>ITU</w:t>
      </w:r>
      <w:r w:rsidRPr="00F23634">
        <w:rPr>
          <w:rFonts w:ascii="TimesNewRoman" w:hAnsi="TimesNewRoman"/>
        </w:rPr>
        <w:noBreakHyphen/>
        <w:t>T Recommendation A.13 was prepared by TSAG (1997</w:t>
      </w:r>
      <w:r w:rsidRPr="00F23634">
        <w:rPr>
          <w:rFonts w:ascii="TimesNewRoman" w:hAnsi="TimesNewRoman"/>
        </w:rPr>
        <w:noBreakHyphen/>
        <w:t>2000) and approved by WTSA (27 September – 6 October 2000).</w:t>
      </w:r>
    </w:p>
    <w:p w14:paraId="05C1244B" w14:textId="522F5BDD" w:rsidR="00DC4C97" w:rsidRDefault="00DC4C97" w:rsidP="001323A3">
      <w:pPr>
        <w:rPr>
          <w:rFonts w:ascii="TimesNewRoman" w:hAnsi="TimesNewRoman"/>
        </w:rPr>
      </w:pPr>
    </w:p>
    <w:p w14:paraId="7DE407DF" w14:textId="77777777" w:rsidR="00DC4C97" w:rsidRPr="00F23634" w:rsidRDefault="00DC4C97" w:rsidP="001323A3">
      <w:pPr>
        <w:rPr>
          <w:rFonts w:ascii="TimesNewRoman" w:hAnsi="TimesNewRoman"/>
        </w:rPr>
      </w:pPr>
    </w:p>
    <w:p w14:paraId="7BD8CACD" w14:textId="77777777" w:rsidR="007E00B9" w:rsidRPr="00F23634" w:rsidRDefault="007E00B9">
      <w:pPr>
        <w:rPr>
          <w:del w:id="23" w:author="Author"/>
        </w:rPr>
      </w:pPr>
    </w:p>
    <w:p w14:paraId="62EA738C" w14:textId="77777777" w:rsidR="001C6FDB" w:rsidRPr="00F23634" w:rsidRDefault="001323A3" w:rsidP="001323A3">
      <w:pPr>
        <w:rPr>
          <w:ins w:id="24" w:author="Author"/>
        </w:rPr>
      </w:pPr>
      <w:ins w:id="25" w:author="Author">
        <w:r w:rsidRPr="00F23634">
          <w:rPr>
            <w:rFonts w:ascii="TimesNewRoman" w:hAnsi="TimesNewRoman"/>
          </w:rPr>
          <w:t>Amendment 1 to Recommendation ITU T A.13 (2000) was approved on 7 December 2007 by the Telecommunication Standardization Advisory Group (2005-2008) under the WTSA Resolution 1 procedure.</w:t>
        </w:r>
      </w:ins>
    </w:p>
    <w:p w14:paraId="575FB2B4" w14:textId="77777777" w:rsidR="001C6FDB" w:rsidRPr="00F23634" w:rsidRDefault="001C6FDB">
      <w:pPr>
        <w:rPr>
          <w:ins w:id="26" w:author="Author"/>
        </w:rPr>
      </w:pPr>
      <w:bookmarkStart w:id="27" w:name="isourcee"/>
      <w:bookmarkEnd w:id="27"/>
    </w:p>
    <w:p w14:paraId="0D5779DC" w14:textId="77777777" w:rsidR="001C6FDB" w:rsidRPr="00F23634" w:rsidRDefault="001C6FDB">
      <w:pPr>
        <w:rPr>
          <w:ins w:id="28" w:author="Author"/>
        </w:rPr>
      </w:pPr>
    </w:p>
    <w:p w14:paraId="6FEAB7EC" w14:textId="77777777" w:rsidR="001C6FDB" w:rsidRPr="00F23634" w:rsidRDefault="001C6FDB">
      <w:pPr>
        <w:rPr>
          <w:ins w:id="29" w:author="Author"/>
        </w:rPr>
      </w:pPr>
    </w:p>
    <w:p w14:paraId="1A9ED21F" w14:textId="77777777" w:rsidR="00F5473E" w:rsidRPr="00F23634" w:rsidRDefault="00F5473E">
      <w:pPr>
        <w:spacing w:before="480"/>
        <w:jc w:val="center"/>
        <w:rPr>
          <w:ins w:id="30" w:author="Author"/>
          <w:sz w:val="22"/>
        </w:rPr>
      </w:pPr>
    </w:p>
    <w:p w14:paraId="09E8E9A2" w14:textId="77777777" w:rsidR="001C6FDB" w:rsidRPr="00F23634" w:rsidRDefault="001C6FDB">
      <w:pPr>
        <w:spacing w:before="480"/>
        <w:jc w:val="center"/>
        <w:rPr>
          <w:sz w:val="22"/>
        </w:rPr>
      </w:pPr>
      <w:r w:rsidRPr="00F23634">
        <w:rPr>
          <w:sz w:val="22"/>
        </w:rPr>
        <w:t>FOREWORD</w:t>
      </w:r>
    </w:p>
    <w:p w14:paraId="47579F7A" w14:textId="77777777" w:rsidR="001C6FDB" w:rsidRPr="00F23634" w:rsidRDefault="001C6FDB">
      <w:pPr>
        <w:rPr>
          <w:sz w:val="22"/>
        </w:rPr>
      </w:pPr>
      <w:r w:rsidRPr="00F23634">
        <w:rPr>
          <w:sz w:val="22"/>
        </w:rPr>
        <w:t>The International Telecommunication Union (ITU) is the United Nations specialized agency in the field of tele</w:t>
      </w:r>
      <w:r w:rsidRPr="00F23634">
        <w:rPr>
          <w:sz w:val="22"/>
        </w:rPr>
        <w:softHyphen/>
        <w:t>com</w:t>
      </w:r>
      <w:r w:rsidRPr="00F23634">
        <w:rPr>
          <w:sz w:val="22"/>
        </w:rPr>
        <w:softHyphen/>
        <w:t>mu</w:t>
      </w:r>
      <w:r w:rsidRPr="00F23634">
        <w:rPr>
          <w:sz w:val="22"/>
        </w:rPr>
        <w:softHyphen/>
        <w:t>ni</w:t>
      </w:r>
      <w:r w:rsidRPr="00F23634">
        <w:rPr>
          <w:sz w:val="22"/>
        </w:rPr>
        <w:softHyphen/>
        <w:t>ca</w:t>
      </w:r>
      <w:r w:rsidRPr="00F23634">
        <w:rPr>
          <w:sz w:val="22"/>
        </w:rPr>
        <w:softHyphen/>
        <w:t>tions.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78DEAEF" w14:textId="77777777" w:rsidR="001C6FDB" w:rsidRPr="00F23634" w:rsidRDefault="001C6FDB">
      <w:pPr>
        <w:rPr>
          <w:sz w:val="22"/>
        </w:rPr>
      </w:pPr>
      <w:r w:rsidRPr="00F23634">
        <w:rPr>
          <w:sz w:val="22"/>
        </w:rPr>
        <w:t xml:space="preserve">The </w:t>
      </w:r>
      <w:bookmarkStart w:id="31" w:name="iitexte"/>
      <w:r w:rsidRPr="00F23634">
        <w:rPr>
          <w:sz w:val="22"/>
        </w:rPr>
        <w:t>World Telecommunication Standardization Assembly (WTSA), which meets every four years, establishes the topics for study by the ITU</w:t>
      </w:r>
      <w:r w:rsidRPr="00F23634">
        <w:rPr>
          <w:sz w:val="22"/>
        </w:rPr>
        <w:noBreakHyphen/>
        <w:t>T study groups which, in turn, produce Recommendations on these topics.</w:t>
      </w:r>
    </w:p>
    <w:p w14:paraId="6A7A7D9B" w14:textId="77777777" w:rsidR="001C6FDB" w:rsidRPr="00F23634" w:rsidRDefault="001C6FDB">
      <w:pPr>
        <w:rPr>
          <w:sz w:val="22"/>
        </w:rPr>
      </w:pPr>
      <w:r w:rsidRPr="00F23634">
        <w:rPr>
          <w:sz w:val="22"/>
        </w:rPr>
        <w:t>The approval of ITU-T Recommendations is covered by the procedure laid down in WTSA Resolution 1</w:t>
      </w:r>
      <w:bookmarkEnd w:id="31"/>
      <w:r w:rsidRPr="00F23634">
        <w:rPr>
          <w:sz w:val="22"/>
        </w:rPr>
        <w:t>.</w:t>
      </w:r>
    </w:p>
    <w:p w14:paraId="783198A5" w14:textId="77777777" w:rsidR="001C6FDB" w:rsidRPr="00F23634" w:rsidRDefault="001C6FDB">
      <w:pPr>
        <w:rPr>
          <w:sz w:val="22"/>
        </w:rPr>
      </w:pPr>
      <w:r w:rsidRPr="00F23634">
        <w:rPr>
          <w:sz w:val="22"/>
        </w:rPr>
        <w:t>In some areas of information technology which fall within ITU-T's purview, the necessary standards are prepared on a collaborative basis with ISO and IEC.</w:t>
      </w:r>
    </w:p>
    <w:p w14:paraId="21B9DD04" w14:textId="77777777" w:rsidR="001C6FDB" w:rsidRPr="00F23634" w:rsidRDefault="001C6FDB">
      <w:pPr>
        <w:rPr>
          <w:sz w:val="22"/>
        </w:rPr>
      </w:pPr>
    </w:p>
    <w:p w14:paraId="7260ABA8" w14:textId="77777777" w:rsidR="001C6FDB" w:rsidRPr="00F23634" w:rsidRDefault="001C6FDB">
      <w:pPr>
        <w:jc w:val="center"/>
        <w:rPr>
          <w:sz w:val="22"/>
        </w:rPr>
      </w:pPr>
    </w:p>
    <w:p w14:paraId="01A637A2" w14:textId="77777777" w:rsidR="001C6FDB" w:rsidRPr="00F23634" w:rsidRDefault="001C6FDB">
      <w:pPr>
        <w:jc w:val="center"/>
        <w:rPr>
          <w:sz w:val="22"/>
        </w:rPr>
      </w:pPr>
    </w:p>
    <w:p w14:paraId="60B0EF08" w14:textId="77777777" w:rsidR="001C6FDB" w:rsidRPr="00F23634" w:rsidRDefault="001C6FDB">
      <w:pPr>
        <w:jc w:val="center"/>
        <w:rPr>
          <w:sz w:val="22"/>
        </w:rPr>
      </w:pPr>
    </w:p>
    <w:p w14:paraId="7ECEF40C" w14:textId="77777777" w:rsidR="001C6FDB" w:rsidRPr="00F23634" w:rsidRDefault="001C6FDB">
      <w:pPr>
        <w:jc w:val="center"/>
        <w:rPr>
          <w:sz w:val="22"/>
        </w:rPr>
      </w:pPr>
    </w:p>
    <w:p w14:paraId="64757C79" w14:textId="77777777" w:rsidR="001C6FDB" w:rsidRPr="00F23634" w:rsidRDefault="001C6FDB">
      <w:pPr>
        <w:jc w:val="center"/>
        <w:rPr>
          <w:sz w:val="22"/>
        </w:rPr>
      </w:pPr>
      <w:r w:rsidRPr="00F23634">
        <w:rPr>
          <w:sz w:val="22"/>
        </w:rPr>
        <w:t>NOTE</w:t>
      </w:r>
    </w:p>
    <w:p w14:paraId="0A352193" w14:textId="77777777" w:rsidR="001C6FDB" w:rsidRPr="00F23634" w:rsidRDefault="001C6FDB">
      <w:pPr>
        <w:spacing w:before="180"/>
        <w:rPr>
          <w:sz w:val="22"/>
        </w:rPr>
      </w:pPr>
      <w:r w:rsidRPr="00F23634">
        <w:rPr>
          <w:sz w:val="22"/>
          <w:szCs w:val="22"/>
        </w:rPr>
        <w:t xml:space="preserve">In </w:t>
      </w:r>
      <w:bookmarkStart w:id="32" w:name="iitextea"/>
      <w:r w:rsidRPr="00F23634">
        <w:rPr>
          <w:sz w:val="22"/>
          <w:szCs w:val="22"/>
        </w:rPr>
        <w:t>this Recommendation, the expression "Administration" is used for conciseness to indicate both a telecommunication administration and a recognized operating agency</w:t>
      </w:r>
      <w:bookmarkEnd w:id="32"/>
      <w:r w:rsidRPr="00F23634">
        <w:rPr>
          <w:sz w:val="22"/>
        </w:rPr>
        <w:t>.</w:t>
      </w:r>
    </w:p>
    <w:p w14:paraId="3355C24B" w14:textId="77777777" w:rsidR="001C6FDB" w:rsidRPr="00F23634" w:rsidRDefault="001C6FDB">
      <w:pPr>
        <w:jc w:val="center"/>
        <w:rPr>
          <w:sz w:val="22"/>
        </w:rPr>
      </w:pPr>
    </w:p>
    <w:p w14:paraId="3364272E" w14:textId="77777777" w:rsidR="001C6FDB" w:rsidRPr="00F23634" w:rsidRDefault="001C6FDB">
      <w:pPr>
        <w:jc w:val="center"/>
        <w:rPr>
          <w:sz w:val="22"/>
        </w:rPr>
      </w:pPr>
    </w:p>
    <w:p w14:paraId="243FE4AF" w14:textId="77777777" w:rsidR="001C6FDB" w:rsidRPr="00F23634" w:rsidRDefault="001C6FDB">
      <w:pPr>
        <w:jc w:val="center"/>
        <w:rPr>
          <w:sz w:val="22"/>
        </w:rPr>
      </w:pPr>
    </w:p>
    <w:p w14:paraId="4234C04D" w14:textId="77777777" w:rsidR="001C6FDB" w:rsidRPr="00F23634" w:rsidRDefault="001C6FDB">
      <w:pPr>
        <w:jc w:val="center"/>
        <w:rPr>
          <w:sz w:val="22"/>
        </w:rPr>
      </w:pPr>
    </w:p>
    <w:p w14:paraId="7CC222AF" w14:textId="77777777" w:rsidR="001C6FDB" w:rsidRPr="00F23634" w:rsidRDefault="001C6FDB">
      <w:pPr>
        <w:jc w:val="center"/>
        <w:rPr>
          <w:sz w:val="22"/>
        </w:rPr>
      </w:pPr>
    </w:p>
    <w:p w14:paraId="3EB9962D" w14:textId="77777777" w:rsidR="001C6FDB" w:rsidRPr="00F23634" w:rsidRDefault="001C6FDB">
      <w:pPr>
        <w:jc w:val="center"/>
        <w:rPr>
          <w:sz w:val="22"/>
        </w:rPr>
      </w:pPr>
    </w:p>
    <w:p w14:paraId="70C306E6" w14:textId="77777777" w:rsidR="001C6FDB" w:rsidRPr="00F23634" w:rsidRDefault="001C6FDB">
      <w:pPr>
        <w:jc w:val="center"/>
        <w:rPr>
          <w:sz w:val="22"/>
        </w:rPr>
      </w:pPr>
    </w:p>
    <w:p w14:paraId="04EC9B7F" w14:textId="77777777" w:rsidR="001C6FDB" w:rsidRPr="00F23634" w:rsidRDefault="001C6FDB">
      <w:pPr>
        <w:jc w:val="center"/>
        <w:rPr>
          <w:sz w:val="22"/>
        </w:rPr>
      </w:pPr>
    </w:p>
    <w:p w14:paraId="04160705" w14:textId="77777777" w:rsidR="001C6FDB" w:rsidRPr="00F23634" w:rsidRDefault="001C6FDB">
      <w:pPr>
        <w:jc w:val="center"/>
        <w:rPr>
          <w:sz w:val="22"/>
        </w:rPr>
      </w:pPr>
    </w:p>
    <w:p w14:paraId="5C1800EA" w14:textId="77777777" w:rsidR="001C6FDB" w:rsidRPr="00F23634" w:rsidRDefault="001C6FDB">
      <w:pPr>
        <w:jc w:val="center"/>
        <w:rPr>
          <w:sz w:val="22"/>
        </w:rPr>
      </w:pPr>
    </w:p>
    <w:p w14:paraId="1FE7F065" w14:textId="77777777" w:rsidR="001C6FDB" w:rsidRPr="00F23634" w:rsidRDefault="001C6FDB">
      <w:pPr>
        <w:jc w:val="center"/>
        <w:rPr>
          <w:sz w:val="22"/>
        </w:rPr>
      </w:pPr>
    </w:p>
    <w:p w14:paraId="1FFE0EF0" w14:textId="77777777" w:rsidR="001C6FDB" w:rsidRPr="00F23634" w:rsidRDefault="001C6FDB">
      <w:pPr>
        <w:jc w:val="center"/>
        <w:rPr>
          <w:sz w:val="22"/>
        </w:rPr>
      </w:pPr>
      <w:r w:rsidRPr="00F23634">
        <w:rPr>
          <w:sz w:val="22"/>
        </w:rPr>
        <w:sym w:font="Symbol" w:char="F0E3"/>
      </w:r>
      <w:r w:rsidRPr="00F23634">
        <w:rPr>
          <w:sz w:val="22"/>
        </w:rPr>
        <w:t>  ITU  </w:t>
      </w:r>
      <w:bookmarkStart w:id="33" w:name="iiannee"/>
      <w:bookmarkEnd w:id="33"/>
      <w:r w:rsidRPr="00F23634">
        <w:rPr>
          <w:sz w:val="22"/>
        </w:rPr>
        <w:t>2001</w:t>
      </w:r>
    </w:p>
    <w:p w14:paraId="708FC229" w14:textId="77777777" w:rsidR="001C6FDB" w:rsidRPr="00F23634" w:rsidRDefault="001C6FDB">
      <w:pPr>
        <w:rPr>
          <w:sz w:val="22"/>
        </w:rPr>
      </w:pPr>
      <w:r w:rsidRPr="00F23634">
        <w:rPr>
          <w:sz w:val="22"/>
        </w:rPr>
        <w:t>All rights reserved. No part of this publication may be reproduced or utilized in any form or by any means, electronic or mechanical, including photocopying and microfilm, without permission in writing from ITU.</w:t>
      </w:r>
    </w:p>
    <w:p w14:paraId="561888D8" w14:textId="77777777" w:rsidR="001C6FDB" w:rsidRPr="00F23634" w:rsidRDefault="001C6FDB">
      <w:pPr>
        <w:tabs>
          <w:tab w:val="left" w:leader="dot" w:pos="8787"/>
          <w:tab w:val="right" w:pos="9638"/>
        </w:tabs>
        <w:jc w:val="center"/>
        <w:rPr>
          <w:b/>
        </w:rPr>
      </w:pPr>
      <w:r w:rsidRPr="00F23634">
        <w:rPr>
          <w:b/>
        </w:rPr>
        <w:br w:type="page"/>
        <w:t>CONTENTS</w:t>
      </w:r>
    </w:p>
    <w:p w14:paraId="06469A51" w14:textId="77777777" w:rsidR="001C6FDB" w:rsidRPr="00F23634" w:rsidRDefault="001C6FDB">
      <w:pPr>
        <w:pStyle w:val="toc0"/>
      </w:pPr>
      <w:r w:rsidRPr="00F23634">
        <w:tab/>
        <w:t>Page</w:t>
      </w:r>
    </w:p>
    <w:sdt>
      <w:sdtPr>
        <w:rPr>
          <w:rFonts w:ascii="Times New Roman" w:eastAsia="Times New Roman" w:hAnsi="Times New Roman" w:cs="Times New Roman"/>
          <w:color w:val="auto"/>
          <w:sz w:val="24"/>
          <w:szCs w:val="20"/>
          <w:lang w:val="en-GB"/>
        </w:rPr>
        <w:id w:val="-1937664245"/>
        <w:docPartObj>
          <w:docPartGallery w:val="Table of Contents"/>
          <w:docPartUnique/>
        </w:docPartObj>
      </w:sdtPr>
      <w:sdtEndPr>
        <w:rPr>
          <w:b/>
          <w:bCs/>
          <w:noProof/>
        </w:rPr>
      </w:sdtEndPr>
      <w:sdtContent>
        <w:p w14:paraId="078F3DD6" w14:textId="7834577B" w:rsidR="00B65A0F" w:rsidRPr="001B5CC4" w:rsidRDefault="00B65A0F">
          <w:pPr>
            <w:pStyle w:val="TOCHeading"/>
            <w:rPr>
              <w:sz w:val="24"/>
              <w:szCs w:val="24"/>
            </w:rPr>
          </w:pPr>
        </w:p>
        <w:p w14:paraId="095F12DF" w14:textId="3EB1024D" w:rsidR="000119DB" w:rsidRDefault="00B65A0F">
          <w:pPr>
            <w:pStyle w:val="TOC1"/>
            <w:rPr>
              <w:rFonts w:asciiTheme="minorHAnsi" w:eastAsiaTheme="minorEastAsia" w:hAnsiTheme="minorHAnsi" w:cstheme="minorBidi"/>
              <w:noProof/>
              <w:sz w:val="22"/>
              <w:szCs w:val="22"/>
              <w:lang w:val="en-US"/>
            </w:rPr>
          </w:pPr>
          <w:r>
            <w:rPr>
              <w:b/>
              <w:bCs/>
              <w:noProof/>
            </w:rPr>
            <w:fldChar w:fldCharType="begin"/>
          </w:r>
          <w:r>
            <w:rPr>
              <w:b/>
              <w:bCs/>
              <w:noProof/>
            </w:rPr>
            <w:instrText xml:space="preserve"> TOC \o "1-3" \h \z \u </w:instrText>
          </w:r>
          <w:r>
            <w:rPr>
              <w:b/>
              <w:bCs/>
              <w:noProof/>
            </w:rPr>
            <w:fldChar w:fldCharType="separate"/>
          </w:r>
          <w:hyperlink w:anchor="_Toc532723494" w:history="1">
            <w:r w:rsidR="000119DB" w:rsidRPr="00CE5FF2">
              <w:rPr>
                <w:rStyle w:val="Hyperlink"/>
                <w:noProof/>
              </w:rPr>
              <w:t>1</w:t>
            </w:r>
            <w:r w:rsidR="000119DB">
              <w:rPr>
                <w:rFonts w:asciiTheme="minorHAnsi" w:eastAsiaTheme="minorEastAsia" w:hAnsiTheme="minorHAnsi" w:cstheme="minorBidi"/>
                <w:noProof/>
                <w:sz w:val="22"/>
                <w:szCs w:val="22"/>
                <w:lang w:val="en-US"/>
              </w:rPr>
              <w:tab/>
            </w:r>
            <w:r w:rsidR="000119DB" w:rsidRPr="00CE5FF2">
              <w:rPr>
                <w:rStyle w:val="Hyperlink"/>
                <w:noProof/>
              </w:rPr>
              <w:t>Introduction</w:t>
            </w:r>
            <w:r w:rsidR="000119DB">
              <w:rPr>
                <w:noProof/>
                <w:webHidden/>
              </w:rPr>
              <w:tab/>
            </w:r>
            <w:r w:rsidR="000119DB">
              <w:rPr>
                <w:noProof/>
                <w:webHidden/>
              </w:rPr>
              <w:fldChar w:fldCharType="begin"/>
            </w:r>
            <w:r w:rsidR="000119DB">
              <w:rPr>
                <w:noProof/>
                <w:webHidden/>
              </w:rPr>
              <w:instrText xml:space="preserve"> PAGEREF _Toc532723494 \h </w:instrText>
            </w:r>
            <w:r w:rsidR="000119DB">
              <w:rPr>
                <w:noProof/>
                <w:webHidden/>
              </w:rPr>
            </w:r>
            <w:r w:rsidR="000119DB">
              <w:rPr>
                <w:noProof/>
                <w:webHidden/>
              </w:rPr>
              <w:fldChar w:fldCharType="separate"/>
            </w:r>
            <w:r w:rsidR="000119DB">
              <w:rPr>
                <w:noProof/>
                <w:webHidden/>
              </w:rPr>
              <w:t>- 3 -</w:t>
            </w:r>
            <w:r w:rsidR="000119DB">
              <w:rPr>
                <w:noProof/>
                <w:webHidden/>
              </w:rPr>
              <w:fldChar w:fldCharType="end"/>
            </w:r>
          </w:hyperlink>
        </w:p>
        <w:p w14:paraId="1F63A3B2" w14:textId="6540554B" w:rsidR="000119DB" w:rsidRDefault="00BD3847">
          <w:pPr>
            <w:pStyle w:val="TOC1"/>
            <w:rPr>
              <w:rFonts w:asciiTheme="minorHAnsi" w:eastAsiaTheme="minorEastAsia" w:hAnsiTheme="minorHAnsi" w:cstheme="minorBidi"/>
              <w:noProof/>
              <w:sz w:val="22"/>
              <w:szCs w:val="22"/>
              <w:lang w:val="en-US"/>
            </w:rPr>
          </w:pPr>
          <w:hyperlink w:anchor="_Toc532723495" w:history="1">
            <w:r w:rsidR="000119DB" w:rsidRPr="00CE5FF2">
              <w:rPr>
                <w:rStyle w:val="Hyperlink"/>
                <w:noProof/>
              </w:rPr>
              <w:t>2</w:t>
            </w:r>
            <w:r w:rsidR="000119DB">
              <w:rPr>
                <w:rFonts w:asciiTheme="minorHAnsi" w:eastAsiaTheme="minorEastAsia" w:hAnsiTheme="minorHAnsi" w:cstheme="minorBidi"/>
                <w:noProof/>
                <w:sz w:val="22"/>
                <w:szCs w:val="22"/>
                <w:lang w:val="en-US"/>
              </w:rPr>
              <w:tab/>
            </w:r>
            <w:r w:rsidR="000119DB" w:rsidRPr="00CE5FF2">
              <w:rPr>
                <w:rStyle w:val="Hyperlink"/>
                <w:noProof/>
              </w:rPr>
              <w:t>References</w:t>
            </w:r>
            <w:r w:rsidR="000119DB">
              <w:rPr>
                <w:noProof/>
                <w:webHidden/>
              </w:rPr>
              <w:tab/>
            </w:r>
            <w:r w:rsidR="000119DB">
              <w:rPr>
                <w:noProof/>
                <w:webHidden/>
              </w:rPr>
              <w:fldChar w:fldCharType="begin"/>
            </w:r>
            <w:r w:rsidR="000119DB">
              <w:rPr>
                <w:noProof/>
                <w:webHidden/>
              </w:rPr>
              <w:instrText xml:space="preserve"> PAGEREF _Toc532723495 \h </w:instrText>
            </w:r>
            <w:r w:rsidR="000119DB">
              <w:rPr>
                <w:noProof/>
                <w:webHidden/>
              </w:rPr>
            </w:r>
            <w:r w:rsidR="000119DB">
              <w:rPr>
                <w:noProof/>
                <w:webHidden/>
              </w:rPr>
              <w:fldChar w:fldCharType="separate"/>
            </w:r>
            <w:r w:rsidR="000119DB">
              <w:rPr>
                <w:noProof/>
                <w:webHidden/>
              </w:rPr>
              <w:t>- 3 -</w:t>
            </w:r>
            <w:r w:rsidR="000119DB">
              <w:rPr>
                <w:noProof/>
                <w:webHidden/>
              </w:rPr>
              <w:fldChar w:fldCharType="end"/>
            </w:r>
          </w:hyperlink>
        </w:p>
        <w:p w14:paraId="4C8B9D5C" w14:textId="52DD6EC8" w:rsidR="000119DB" w:rsidRDefault="00BD3847">
          <w:pPr>
            <w:pStyle w:val="TOC1"/>
            <w:rPr>
              <w:rFonts w:asciiTheme="minorHAnsi" w:eastAsiaTheme="minorEastAsia" w:hAnsiTheme="minorHAnsi" w:cstheme="minorBidi"/>
              <w:noProof/>
              <w:sz w:val="22"/>
              <w:szCs w:val="22"/>
              <w:lang w:val="en-US"/>
            </w:rPr>
          </w:pPr>
          <w:hyperlink w:anchor="_Toc532723496" w:history="1">
            <w:r w:rsidR="000119DB" w:rsidRPr="00CE5FF2">
              <w:rPr>
                <w:rStyle w:val="Hyperlink"/>
                <w:noProof/>
              </w:rPr>
              <w:t>3</w:t>
            </w:r>
            <w:r w:rsidR="000119DB">
              <w:rPr>
                <w:rFonts w:asciiTheme="minorHAnsi" w:eastAsiaTheme="minorEastAsia" w:hAnsiTheme="minorHAnsi" w:cstheme="minorBidi"/>
                <w:noProof/>
                <w:sz w:val="22"/>
                <w:szCs w:val="22"/>
                <w:lang w:val="en-US"/>
              </w:rPr>
              <w:tab/>
            </w:r>
            <w:r w:rsidR="000119DB" w:rsidRPr="00CE5FF2">
              <w:rPr>
                <w:rStyle w:val="Hyperlink"/>
                <w:noProof/>
              </w:rPr>
              <w:t>Definitions</w:t>
            </w:r>
            <w:r w:rsidR="000119DB">
              <w:rPr>
                <w:noProof/>
                <w:webHidden/>
              </w:rPr>
              <w:tab/>
            </w:r>
            <w:r w:rsidR="000119DB">
              <w:rPr>
                <w:noProof/>
                <w:webHidden/>
              </w:rPr>
              <w:fldChar w:fldCharType="begin"/>
            </w:r>
            <w:r w:rsidR="000119DB">
              <w:rPr>
                <w:noProof/>
                <w:webHidden/>
              </w:rPr>
              <w:instrText xml:space="preserve"> PAGEREF _Toc532723496 \h </w:instrText>
            </w:r>
            <w:r w:rsidR="000119DB">
              <w:rPr>
                <w:noProof/>
                <w:webHidden/>
              </w:rPr>
            </w:r>
            <w:r w:rsidR="000119DB">
              <w:rPr>
                <w:noProof/>
                <w:webHidden/>
              </w:rPr>
              <w:fldChar w:fldCharType="separate"/>
            </w:r>
            <w:r w:rsidR="000119DB">
              <w:rPr>
                <w:noProof/>
                <w:webHidden/>
              </w:rPr>
              <w:t>- 3 -</w:t>
            </w:r>
            <w:r w:rsidR="000119DB">
              <w:rPr>
                <w:noProof/>
                <w:webHidden/>
              </w:rPr>
              <w:fldChar w:fldCharType="end"/>
            </w:r>
          </w:hyperlink>
        </w:p>
        <w:p w14:paraId="2320A705" w14:textId="5FDFCB33" w:rsidR="000119DB" w:rsidRDefault="00BD3847">
          <w:pPr>
            <w:pStyle w:val="TOC3"/>
            <w:rPr>
              <w:rFonts w:asciiTheme="minorHAnsi" w:eastAsiaTheme="minorEastAsia" w:hAnsiTheme="minorHAnsi" w:cstheme="minorBidi"/>
              <w:noProof/>
              <w:sz w:val="22"/>
              <w:szCs w:val="22"/>
              <w:lang w:val="en-US"/>
            </w:rPr>
          </w:pPr>
          <w:hyperlink w:anchor="_Toc532723497" w:history="1">
            <w:r w:rsidR="000119DB" w:rsidRPr="00CE5FF2">
              <w:rPr>
                <w:rStyle w:val="Hyperlink"/>
                <w:noProof/>
              </w:rPr>
              <w:t>3.1</w:t>
            </w:r>
            <w:r w:rsidR="000119DB">
              <w:rPr>
                <w:rFonts w:asciiTheme="minorHAnsi" w:eastAsiaTheme="minorEastAsia" w:hAnsiTheme="minorHAnsi" w:cstheme="minorBidi"/>
                <w:noProof/>
                <w:sz w:val="22"/>
                <w:szCs w:val="22"/>
                <w:lang w:val="en-US"/>
              </w:rPr>
              <w:tab/>
            </w:r>
            <w:r w:rsidR="000119DB" w:rsidRPr="00CE5FF2">
              <w:rPr>
                <w:rStyle w:val="Hyperlink"/>
                <w:noProof/>
              </w:rPr>
              <w:t>Terms defined elsewhere</w:t>
            </w:r>
            <w:r w:rsidR="000119DB">
              <w:rPr>
                <w:noProof/>
                <w:webHidden/>
              </w:rPr>
              <w:tab/>
            </w:r>
            <w:r w:rsidR="000119DB">
              <w:rPr>
                <w:noProof/>
                <w:webHidden/>
              </w:rPr>
              <w:fldChar w:fldCharType="begin"/>
            </w:r>
            <w:r w:rsidR="000119DB">
              <w:rPr>
                <w:noProof/>
                <w:webHidden/>
              </w:rPr>
              <w:instrText xml:space="preserve"> PAGEREF _Toc532723497 \h </w:instrText>
            </w:r>
            <w:r w:rsidR="000119DB">
              <w:rPr>
                <w:noProof/>
                <w:webHidden/>
              </w:rPr>
            </w:r>
            <w:r w:rsidR="000119DB">
              <w:rPr>
                <w:noProof/>
                <w:webHidden/>
              </w:rPr>
              <w:fldChar w:fldCharType="separate"/>
            </w:r>
            <w:r w:rsidR="000119DB">
              <w:rPr>
                <w:noProof/>
                <w:webHidden/>
              </w:rPr>
              <w:t>- 3 -</w:t>
            </w:r>
            <w:r w:rsidR="000119DB">
              <w:rPr>
                <w:noProof/>
                <w:webHidden/>
              </w:rPr>
              <w:fldChar w:fldCharType="end"/>
            </w:r>
          </w:hyperlink>
        </w:p>
        <w:p w14:paraId="36B42111" w14:textId="43C9433C" w:rsidR="000119DB" w:rsidRDefault="00BD3847">
          <w:pPr>
            <w:pStyle w:val="TOC3"/>
            <w:rPr>
              <w:rFonts w:asciiTheme="minorHAnsi" w:eastAsiaTheme="minorEastAsia" w:hAnsiTheme="minorHAnsi" w:cstheme="minorBidi"/>
              <w:noProof/>
              <w:sz w:val="22"/>
              <w:szCs w:val="22"/>
              <w:lang w:val="en-US"/>
            </w:rPr>
          </w:pPr>
          <w:hyperlink w:anchor="_Toc532723498" w:history="1">
            <w:r w:rsidR="000119DB" w:rsidRPr="00CE5FF2">
              <w:rPr>
                <w:rStyle w:val="Hyperlink"/>
                <w:noProof/>
              </w:rPr>
              <w:t>3.2</w:t>
            </w:r>
            <w:r w:rsidR="000119DB">
              <w:rPr>
                <w:rFonts w:asciiTheme="minorHAnsi" w:eastAsiaTheme="minorEastAsia" w:hAnsiTheme="minorHAnsi" w:cstheme="minorBidi"/>
                <w:noProof/>
                <w:sz w:val="22"/>
                <w:szCs w:val="22"/>
                <w:lang w:val="en-US"/>
              </w:rPr>
              <w:tab/>
            </w:r>
            <w:r w:rsidR="000119DB" w:rsidRPr="00CE5FF2">
              <w:rPr>
                <w:rStyle w:val="Hyperlink"/>
                <w:noProof/>
              </w:rPr>
              <w:t>Terms defined in this Recommendation</w:t>
            </w:r>
            <w:r w:rsidR="000119DB">
              <w:rPr>
                <w:noProof/>
                <w:webHidden/>
              </w:rPr>
              <w:tab/>
            </w:r>
            <w:r w:rsidR="000119DB">
              <w:rPr>
                <w:noProof/>
                <w:webHidden/>
              </w:rPr>
              <w:fldChar w:fldCharType="begin"/>
            </w:r>
            <w:r w:rsidR="000119DB">
              <w:rPr>
                <w:noProof/>
                <w:webHidden/>
              </w:rPr>
              <w:instrText xml:space="preserve"> PAGEREF _Toc532723498 \h </w:instrText>
            </w:r>
            <w:r w:rsidR="000119DB">
              <w:rPr>
                <w:noProof/>
                <w:webHidden/>
              </w:rPr>
            </w:r>
            <w:r w:rsidR="000119DB">
              <w:rPr>
                <w:noProof/>
                <w:webHidden/>
              </w:rPr>
              <w:fldChar w:fldCharType="separate"/>
            </w:r>
            <w:r w:rsidR="000119DB">
              <w:rPr>
                <w:noProof/>
                <w:webHidden/>
              </w:rPr>
              <w:t>- 3 -</w:t>
            </w:r>
            <w:r w:rsidR="000119DB">
              <w:rPr>
                <w:noProof/>
                <w:webHidden/>
              </w:rPr>
              <w:fldChar w:fldCharType="end"/>
            </w:r>
          </w:hyperlink>
        </w:p>
        <w:p w14:paraId="37655022" w14:textId="6C38FA44" w:rsidR="000119DB" w:rsidRDefault="00BD3847">
          <w:pPr>
            <w:pStyle w:val="TOC1"/>
            <w:rPr>
              <w:rFonts w:asciiTheme="minorHAnsi" w:eastAsiaTheme="minorEastAsia" w:hAnsiTheme="minorHAnsi" w:cstheme="minorBidi"/>
              <w:noProof/>
              <w:sz w:val="22"/>
              <w:szCs w:val="22"/>
              <w:lang w:val="en-US"/>
            </w:rPr>
          </w:pPr>
          <w:hyperlink w:anchor="_Toc532723499" w:history="1">
            <w:r w:rsidR="000119DB" w:rsidRPr="00CE5FF2">
              <w:rPr>
                <w:rStyle w:val="Hyperlink"/>
                <w:noProof/>
              </w:rPr>
              <w:t>4</w:t>
            </w:r>
            <w:r w:rsidR="000119DB">
              <w:rPr>
                <w:rFonts w:asciiTheme="minorHAnsi" w:eastAsiaTheme="minorEastAsia" w:hAnsiTheme="minorHAnsi" w:cstheme="minorBidi"/>
                <w:noProof/>
                <w:sz w:val="22"/>
                <w:szCs w:val="22"/>
                <w:lang w:val="en-US"/>
              </w:rPr>
              <w:tab/>
            </w:r>
            <w:r w:rsidR="000119DB" w:rsidRPr="00CE5FF2">
              <w:rPr>
                <w:rStyle w:val="Hyperlink"/>
                <w:noProof/>
              </w:rPr>
              <w:t>Non-normative texts</w:t>
            </w:r>
            <w:r w:rsidR="000119DB">
              <w:rPr>
                <w:noProof/>
                <w:webHidden/>
              </w:rPr>
              <w:tab/>
            </w:r>
            <w:r w:rsidR="000119DB">
              <w:rPr>
                <w:noProof/>
                <w:webHidden/>
              </w:rPr>
              <w:fldChar w:fldCharType="begin"/>
            </w:r>
            <w:r w:rsidR="000119DB">
              <w:rPr>
                <w:noProof/>
                <w:webHidden/>
              </w:rPr>
              <w:instrText xml:space="preserve"> PAGEREF _Toc532723499 \h </w:instrText>
            </w:r>
            <w:r w:rsidR="000119DB">
              <w:rPr>
                <w:noProof/>
                <w:webHidden/>
              </w:rPr>
            </w:r>
            <w:r w:rsidR="000119DB">
              <w:rPr>
                <w:noProof/>
                <w:webHidden/>
              </w:rPr>
              <w:fldChar w:fldCharType="separate"/>
            </w:r>
            <w:r w:rsidR="000119DB">
              <w:rPr>
                <w:noProof/>
                <w:webHidden/>
              </w:rPr>
              <w:t>- 4 -</w:t>
            </w:r>
            <w:r w:rsidR="000119DB">
              <w:rPr>
                <w:noProof/>
                <w:webHidden/>
              </w:rPr>
              <w:fldChar w:fldCharType="end"/>
            </w:r>
          </w:hyperlink>
        </w:p>
        <w:p w14:paraId="44C002B7" w14:textId="7D05619B" w:rsidR="000119DB" w:rsidRDefault="00BD3847">
          <w:pPr>
            <w:pStyle w:val="TOC1"/>
            <w:rPr>
              <w:rFonts w:asciiTheme="minorHAnsi" w:eastAsiaTheme="minorEastAsia" w:hAnsiTheme="minorHAnsi" w:cstheme="minorBidi"/>
              <w:noProof/>
              <w:sz w:val="22"/>
              <w:szCs w:val="22"/>
              <w:lang w:val="en-US"/>
            </w:rPr>
          </w:pPr>
          <w:hyperlink w:anchor="_Toc532723500" w:history="1">
            <w:r w:rsidR="000119DB" w:rsidRPr="00CE5FF2">
              <w:rPr>
                <w:rStyle w:val="Hyperlink"/>
                <w:noProof/>
              </w:rPr>
              <w:t>5</w:t>
            </w:r>
            <w:r w:rsidR="000119DB">
              <w:rPr>
                <w:rFonts w:asciiTheme="minorHAnsi" w:eastAsiaTheme="minorEastAsia" w:hAnsiTheme="minorHAnsi" w:cstheme="minorBidi"/>
                <w:noProof/>
                <w:sz w:val="22"/>
                <w:szCs w:val="22"/>
                <w:lang w:val="en-US"/>
              </w:rPr>
              <w:tab/>
            </w:r>
            <w:r w:rsidR="000119DB" w:rsidRPr="00CE5FF2">
              <w:rPr>
                <w:rStyle w:val="Hyperlink"/>
                <w:noProof/>
              </w:rPr>
              <w:t>Additional considerations specific to Supplements</w:t>
            </w:r>
            <w:r w:rsidR="000119DB">
              <w:rPr>
                <w:noProof/>
                <w:webHidden/>
              </w:rPr>
              <w:tab/>
            </w:r>
            <w:r w:rsidR="000119DB">
              <w:rPr>
                <w:noProof/>
                <w:webHidden/>
              </w:rPr>
              <w:fldChar w:fldCharType="begin"/>
            </w:r>
            <w:r w:rsidR="000119DB">
              <w:rPr>
                <w:noProof/>
                <w:webHidden/>
              </w:rPr>
              <w:instrText xml:space="preserve"> PAGEREF _Toc532723500 \h </w:instrText>
            </w:r>
            <w:r w:rsidR="000119DB">
              <w:rPr>
                <w:noProof/>
                <w:webHidden/>
              </w:rPr>
            </w:r>
            <w:r w:rsidR="000119DB">
              <w:rPr>
                <w:noProof/>
                <w:webHidden/>
              </w:rPr>
              <w:fldChar w:fldCharType="separate"/>
            </w:r>
            <w:r w:rsidR="000119DB">
              <w:rPr>
                <w:noProof/>
                <w:webHidden/>
              </w:rPr>
              <w:t>- 5 -</w:t>
            </w:r>
            <w:r w:rsidR="000119DB">
              <w:rPr>
                <w:noProof/>
                <w:webHidden/>
              </w:rPr>
              <w:fldChar w:fldCharType="end"/>
            </w:r>
          </w:hyperlink>
        </w:p>
        <w:p w14:paraId="15350292" w14:textId="7B995347" w:rsidR="000119DB" w:rsidRDefault="00BD3847">
          <w:pPr>
            <w:pStyle w:val="TOC1"/>
            <w:rPr>
              <w:rFonts w:asciiTheme="minorHAnsi" w:eastAsiaTheme="minorEastAsia" w:hAnsiTheme="minorHAnsi" w:cstheme="minorBidi"/>
              <w:noProof/>
              <w:sz w:val="22"/>
              <w:szCs w:val="22"/>
              <w:lang w:val="en-US"/>
            </w:rPr>
          </w:pPr>
          <w:hyperlink w:anchor="_Toc532723501" w:history="1">
            <w:r w:rsidR="000119DB" w:rsidRPr="00CE5FF2">
              <w:rPr>
                <w:rStyle w:val="Hyperlink"/>
                <w:noProof/>
              </w:rPr>
              <w:t>6</w:t>
            </w:r>
            <w:r w:rsidR="000119DB">
              <w:rPr>
                <w:rFonts w:asciiTheme="minorHAnsi" w:eastAsiaTheme="minorEastAsia" w:hAnsiTheme="minorHAnsi" w:cstheme="minorBidi"/>
                <w:noProof/>
                <w:sz w:val="22"/>
                <w:szCs w:val="22"/>
                <w:lang w:val="en-US"/>
              </w:rPr>
              <w:tab/>
            </w:r>
            <w:r w:rsidR="000119DB" w:rsidRPr="00CE5FF2">
              <w:rPr>
                <w:rStyle w:val="Hyperlink"/>
                <w:noProof/>
              </w:rPr>
              <w:t>Work programme</w:t>
            </w:r>
            <w:r w:rsidR="000119DB">
              <w:rPr>
                <w:noProof/>
                <w:webHidden/>
              </w:rPr>
              <w:tab/>
            </w:r>
            <w:r w:rsidR="000119DB">
              <w:rPr>
                <w:noProof/>
                <w:webHidden/>
              </w:rPr>
              <w:fldChar w:fldCharType="begin"/>
            </w:r>
            <w:r w:rsidR="000119DB">
              <w:rPr>
                <w:noProof/>
                <w:webHidden/>
              </w:rPr>
              <w:instrText xml:space="preserve"> PAGEREF _Toc532723501 \h </w:instrText>
            </w:r>
            <w:r w:rsidR="000119DB">
              <w:rPr>
                <w:noProof/>
                <w:webHidden/>
              </w:rPr>
            </w:r>
            <w:r w:rsidR="000119DB">
              <w:rPr>
                <w:noProof/>
                <w:webHidden/>
              </w:rPr>
              <w:fldChar w:fldCharType="separate"/>
            </w:r>
            <w:r w:rsidR="000119DB">
              <w:rPr>
                <w:noProof/>
                <w:webHidden/>
              </w:rPr>
              <w:t>- 5 -</w:t>
            </w:r>
            <w:r w:rsidR="000119DB">
              <w:rPr>
                <w:noProof/>
                <w:webHidden/>
              </w:rPr>
              <w:fldChar w:fldCharType="end"/>
            </w:r>
          </w:hyperlink>
        </w:p>
        <w:p w14:paraId="2DB05795" w14:textId="028D2B6A" w:rsidR="000119DB" w:rsidRDefault="00BD3847">
          <w:pPr>
            <w:pStyle w:val="TOC1"/>
            <w:rPr>
              <w:rFonts w:asciiTheme="minorHAnsi" w:eastAsiaTheme="minorEastAsia" w:hAnsiTheme="minorHAnsi" w:cstheme="minorBidi"/>
              <w:noProof/>
              <w:sz w:val="22"/>
              <w:szCs w:val="22"/>
              <w:lang w:val="en-US"/>
            </w:rPr>
          </w:pPr>
          <w:hyperlink w:anchor="_Toc532723502" w:history="1">
            <w:r w:rsidR="000119DB" w:rsidRPr="00CE5FF2">
              <w:rPr>
                <w:rStyle w:val="Hyperlink"/>
                <w:noProof/>
              </w:rPr>
              <w:t>Bibliography</w:t>
            </w:r>
            <w:r w:rsidR="000119DB">
              <w:rPr>
                <w:noProof/>
                <w:webHidden/>
              </w:rPr>
              <w:tab/>
            </w:r>
            <w:r w:rsidR="000119DB">
              <w:rPr>
                <w:noProof/>
                <w:webHidden/>
              </w:rPr>
              <w:fldChar w:fldCharType="begin"/>
            </w:r>
            <w:r w:rsidR="000119DB">
              <w:rPr>
                <w:noProof/>
                <w:webHidden/>
              </w:rPr>
              <w:instrText xml:space="preserve"> PAGEREF _Toc532723502 \h </w:instrText>
            </w:r>
            <w:r w:rsidR="000119DB">
              <w:rPr>
                <w:noProof/>
                <w:webHidden/>
              </w:rPr>
            </w:r>
            <w:r w:rsidR="000119DB">
              <w:rPr>
                <w:noProof/>
                <w:webHidden/>
              </w:rPr>
              <w:fldChar w:fldCharType="separate"/>
            </w:r>
            <w:r w:rsidR="000119DB">
              <w:rPr>
                <w:noProof/>
                <w:webHidden/>
              </w:rPr>
              <w:t>- 5 -</w:t>
            </w:r>
            <w:r w:rsidR="000119DB">
              <w:rPr>
                <w:noProof/>
                <w:webHidden/>
              </w:rPr>
              <w:fldChar w:fldCharType="end"/>
            </w:r>
          </w:hyperlink>
        </w:p>
        <w:p w14:paraId="611CBFFA" w14:textId="3D279C8E" w:rsidR="000119DB" w:rsidRDefault="00BD3847">
          <w:pPr>
            <w:pStyle w:val="TOC1"/>
            <w:rPr>
              <w:rFonts w:asciiTheme="minorHAnsi" w:eastAsiaTheme="minorEastAsia" w:hAnsiTheme="minorHAnsi" w:cstheme="minorBidi"/>
              <w:noProof/>
              <w:sz w:val="22"/>
              <w:szCs w:val="22"/>
              <w:lang w:val="en-US"/>
            </w:rPr>
          </w:pPr>
          <w:hyperlink w:anchor="_Toc532723503" w:history="1">
            <w:r w:rsidR="000119DB" w:rsidRPr="00CE5FF2">
              <w:rPr>
                <w:rStyle w:val="Hyperlink"/>
                <w:noProof/>
              </w:rPr>
              <w:t>Annex A  Template to describe a proposed new non-normative document in the work programme</w:t>
            </w:r>
            <w:r w:rsidR="000119DB">
              <w:rPr>
                <w:noProof/>
                <w:webHidden/>
              </w:rPr>
              <w:tab/>
            </w:r>
            <w:r w:rsidR="000119DB">
              <w:rPr>
                <w:noProof/>
                <w:webHidden/>
              </w:rPr>
              <w:fldChar w:fldCharType="begin"/>
            </w:r>
            <w:r w:rsidR="000119DB">
              <w:rPr>
                <w:noProof/>
                <w:webHidden/>
              </w:rPr>
              <w:instrText xml:space="preserve"> PAGEREF _Toc532723503 \h </w:instrText>
            </w:r>
            <w:r w:rsidR="000119DB">
              <w:rPr>
                <w:noProof/>
                <w:webHidden/>
              </w:rPr>
            </w:r>
            <w:r w:rsidR="000119DB">
              <w:rPr>
                <w:noProof/>
                <w:webHidden/>
              </w:rPr>
              <w:fldChar w:fldCharType="separate"/>
            </w:r>
            <w:r w:rsidR="000119DB">
              <w:rPr>
                <w:noProof/>
                <w:webHidden/>
              </w:rPr>
              <w:t>- 6 -</w:t>
            </w:r>
            <w:r w:rsidR="000119DB">
              <w:rPr>
                <w:noProof/>
                <w:webHidden/>
              </w:rPr>
              <w:fldChar w:fldCharType="end"/>
            </w:r>
          </w:hyperlink>
        </w:p>
        <w:p w14:paraId="1D43F51D" w14:textId="7F4807C5" w:rsidR="00B65A0F" w:rsidRDefault="00B65A0F">
          <w:r>
            <w:rPr>
              <w:b/>
              <w:bCs/>
              <w:noProof/>
            </w:rPr>
            <w:fldChar w:fldCharType="end"/>
          </w:r>
        </w:p>
      </w:sdtContent>
    </w:sdt>
    <w:p w14:paraId="05B72667" w14:textId="77777777" w:rsidR="00F5473E" w:rsidRPr="00F23634" w:rsidRDefault="00F5473E">
      <w:pPr>
        <w:rPr>
          <w:ins w:id="34" w:author="Author"/>
        </w:rPr>
      </w:pPr>
    </w:p>
    <w:p w14:paraId="5E48E61A" w14:textId="5F436217" w:rsidR="001C6FDB" w:rsidRPr="00F23634" w:rsidRDefault="00F267A1" w:rsidP="003F6BE0">
      <w:pPr>
        <w:pStyle w:val="Rec"/>
        <w:pageBreakBefore/>
        <w:tabs>
          <w:tab w:val="center" w:pos="4819"/>
        </w:tabs>
      </w:pPr>
      <w:bookmarkStart w:id="35" w:name="p1rectexte"/>
      <w:bookmarkEnd w:id="35"/>
      <w:ins w:id="36" w:author="Author">
        <w:r>
          <w:t xml:space="preserve">draft revised </w:t>
        </w:r>
      </w:ins>
      <w:del w:id="37" w:author="Author">
        <w:r w:rsidR="001C6FDB" w:rsidRPr="00F23634" w:rsidDel="00F267A1">
          <w:delText xml:space="preserve">ITU-T </w:delText>
        </w:r>
      </w:del>
      <w:r w:rsidR="001C6FDB" w:rsidRPr="00F23634">
        <w:t xml:space="preserve">Recommendation </w:t>
      </w:r>
      <w:ins w:id="38" w:author="Author">
        <w:r>
          <w:t xml:space="preserve">ITU-T </w:t>
        </w:r>
      </w:ins>
      <w:r w:rsidR="001C6FDB" w:rsidRPr="00F23634">
        <w:t>A.13</w:t>
      </w:r>
    </w:p>
    <w:p w14:paraId="2DB0657D" w14:textId="4815992F" w:rsidR="001C6FDB" w:rsidRPr="00F23634" w:rsidRDefault="00BF2E5E" w:rsidP="009619A6">
      <w:pPr>
        <w:pStyle w:val="RecTitle"/>
      </w:pPr>
      <w:bookmarkStart w:id="39" w:name="_Toc381501359"/>
      <w:bookmarkStart w:id="40" w:name="_Toc381501891"/>
      <w:ins w:id="41" w:author="Author">
        <w:r w:rsidRPr="00F23634">
          <w:t>Non-</w:t>
        </w:r>
        <w:r w:rsidR="009619A6" w:rsidRPr="00F23634">
          <w:t>normative</w:t>
        </w:r>
        <w:r w:rsidRPr="00F23634">
          <w:t xml:space="preserve"> ITU-T </w:t>
        </w:r>
        <w:r w:rsidR="006473B3">
          <w:t>p</w:t>
        </w:r>
        <w:r w:rsidRPr="00F23634">
          <w:t>ublications</w:t>
        </w:r>
        <w:r w:rsidR="009619A6" w:rsidRPr="00F23634">
          <w:t>,</w:t>
        </w:r>
        <w:r w:rsidRPr="00F23634">
          <w:t xml:space="preserve"> including </w:t>
        </w:r>
      </w:ins>
      <w:r w:rsidR="001C6FDB" w:rsidRPr="00F23634">
        <w:t>Supplements to ITU</w:t>
      </w:r>
      <w:r w:rsidR="001C6FDB" w:rsidRPr="00F23634">
        <w:noBreakHyphen/>
        <w:t>T Recommendations</w:t>
      </w:r>
      <w:bookmarkEnd w:id="39"/>
      <w:bookmarkEnd w:id="40"/>
    </w:p>
    <w:p w14:paraId="3B7C3974" w14:textId="77777777" w:rsidR="007E00B9" w:rsidRPr="00F23634" w:rsidRDefault="00FE287D">
      <w:pPr>
        <w:pStyle w:val="RecRef"/>
        <w:rPr>
          <w:del w:id="42" w:author="Author"/>
        </w:rPr>
      </w:pPr>
      <w:del w:id="43" w:author="Author">
        <w:r w:rsidRPr="00F23634">
          <w:delText>(Montreal, 2000)</w:delText>
        </w:r>
      </w:del>
    </w:p>
    <w:p w14:paraId="6332316B" w14:textId="77777777" w:rsidR="001C6FDB" w:rsidRPr="00F23634" w:rsidRDefault="001C6FDB">
      <w:pPr>
        <w:pStyle w:val="Heading1"/>
      </w:pPr>
      <w:bookmarkStart w:id="44" w:name="_Toc517252789"/>
      <w:bookmarkStart w:id="45" w:name="_Toc532723494"/>
      <w:r w:rsidRPr="00F23634">
        <w:t>1</w:t>
      </w:r>
      <w:r w:rsidRPr="00F23634">
        <w:tab/>
        <w:t>Introduction</w:t>
      </w:r>
      <w:bookmarkEnd w:id="44"/>
      <w:bookmarkEnd w:id="45"/>
    </w:p>
    <w:p w14:paraId="179EBAE1" w14:textId="651A4D02" w:rsidR="00C74813" w:rsidRPr="00F23634" w:rsidRDefault="001C6FDB" w:rsidP="00873D0D">
      <w:r w:rsidRPr="00F23634">
        <w:t xml:space="preserve">In the course of its studies, each study group deals with contributions and reports, which are distributed to those organizations that have registered for participation in the study group's work and Recommendations resulting from those studies reach a much wider audience. Normally, any information that is considered as merely illustrative or supplementary to a Recommendation should be included as a (non-integral) Appendix to that Recommendation, where it is useful to the wider audience. However, there are </w:t>
      </w:r>
      <w:del w:id="46" w:author="Author">
        <w:r w:rsidR="00FE287D" w:rsidRPr="00F23634">
          <w:delText xml:space="preserve">exceptional </w:delText>
        </w:r>
      </w:del>
      <w:r w:rsidRPr="00F23634">
        <w:t>instances where separate publication of such information is warranted</w:t>
      </w:r>
      <w:del w:id="47" w:author="Author">
        <w:r w:rsidR="00FE287D" w:rsidRPr="00F23634">
          <w:delText>,</w:delText>
        </w:r>
      </w:del>
      <w:ins w:id="48" w:author="Author">
        <w:r w:rsidR="00873D0D" w:rsidRPr="00F23634">
          <w:t xml:space="preserve">. </w:t>
        </w:r>
        <w:r w:rsidR="00C74813" w:rsidRPr="00F23634">
          <w:t>This information is non-normative, meaning that compliance to it is not part of demonstrating voluntary compliance to any ITU-T Recommendation. Such information can be published</w:t>
        </w:r>
      </w:ins>
      <w:r w:rsidR="00C74813" w:rsidRPr="00F23634">
        <w:t xml:space="preserve"> </w:t>
      </w:r>
      <w:r w:rsidRPr="00F23634">
        <w:t>in the form of Supplements to the Recommendations</w:t>
      </w:r>
      <w:ins w:id="49" w:author="Author">
        <w:r w:rsidR="00C74813" w:rsidRPr="00F23634">
          <w:t xml:space="preserve"> or other document types published by ITU-T</w:t>
        </w:r>
      </w:ins>
      <w:r w:rsidR="00C74813" w:rsidRPr="00F23634">
        <w:t>.</w:t>
      </w:r>
    </w:p>
    <w:p w14:paraId="3F73F785" w14:textId="3D0925DC" w:rsidR="00867D35" w:rsidRPr="00F23634" w:rsidRDefault="00867D35" w:rsidP="00867D35">
      <w:pPr>
        <w:pStyle w:val="Heading1"/>
      </w:pPr>
      <w:bookmarkStart w:id="50" w:name="_Toc517252790"/>
      <w:bookmarkStart w:id="51" w:name="_Toc532723495"/>
      <w:r w:rsidRPr="00F23634">
        <w:t>2</w:t>
      </w:r>
      <w:r w:rsidRPr="00F23634">
        <w:tab/>
      </w:r>
      <w:del w:id="52" w:author="Author">
        <w:r w:rsidR="00FE287D" w:rsidRPr="00F23634">
          <w:delText>Supplements</w:delText>
        </w:r>
      </w:del>
      <w:bookmarkEnd w:id="50"/>
      <w:ins w:id="53" w:author="Author">
        <w:r w:rsidRPr="00F23634">
          <w:t>References</w:t>
        </w:r>
      </w:ins>
      <w:bookmarkEnd w:id="51"/>
    </w:p>
    <w:p w14:paraId="6CE3C81C" w14:textId="77777777" w:rsidR="006473B3" w:rsidRPr="00CD5DF9" w:rsidRDefault="006473B3" w:rsidP="006473B3">
      <w:pPr>
        <w:rPr>
          <w:ins w:id="54" w:author="Author"/>
        </w:rPr>
      </w:pPr>
      <w:ins w:id="55" w:author="Author">
        <w:r w:rsidRPr="00CD5DF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5EEB827B" w14:textId="22FE447D" w:rsidR="00867D35" w:rsidRPr="00F23634" w:rsidRDefault="00FE287D" w:rsidP="00867D35">
      <w:pPr>
        <w:rPr>
          <w:ins w:id="56" w:author="Author"/>
        </w:rPr>
      </w:pPr>
      <w:del w:id="57" w:author="Author">
        <w:r w:rsidRPr="00F23634">
          <w:delText>The</w:delText>
        </w:r>
      </w:del>
      <w:ins w:id="58" w:author="Author">
        <w:r w:rsidR="007E3769" w:rsidRPr="00F23634">
          <w:t>None</w:t>
        </w:r>
      </w:ins>
    </w:p>
    <w:p w14:paraId="0BF9885F" w14:textId="77777777" w:rsidR="0084679D" w:rsidRPr="0066014A" w:rsidRDefault="00867D35" w:rsidP="0066014A">
      <w:pPr>
        <w:pStyle w:val="Heading1"/>
        <w:rPr>
          <w:ins w:id="59" w:author="Author"/>
        </w:rPr>
      </w:pPr>
      <w:bookmarkStart w:id="60" w:name="_Toc532723496"/>
      <w:ins w:id="61" w:author="Author">
        <w:r w:rsidRPr="0066014A">
          <w:t>3</w:t>
        </w:r>
        <w:r w:rsidR="00DC14C0" w:rsidRPr="0066014A">
          <w:tab/>
        </w:r>
        <w:r w:rsidR="0084679D" w:rsidRPr="0066014A">
          <w:t>Definitions</w:t>
        </w:r>
        <w:bookmarkEnd w:id="60"/>
      </w:ins>
    </w:p>
    <w:p w14:paraId="67D999F5" w14:textId="07E7CAF3" w:rsidR="00E549B1" w:rsidRPr="0066014A" w:rsidRDefault="00E549B1" w:rsidP="0066014A">
      <w:pPr>
        <w:pStyle w:val="Heading3"/>
        <w:rPr>
          <w:ins w:id="62" w:author="Author"/>
        </w:rPr>
      </w:pPr>
      <w:bookmarkStart w:id="63" w:name="_Toc532723497"/>
      <w:commentRangeStart w:id="64"/>
      <w:ins w:id="65" w:author="Author">
        <w:r w:rsidRPr="0066014A">
          <w:t>3.1</w:t>
        </w:r>
        <w:del w:id="66" w:author="Unknown">
          <w:r w:rsidRPr="0066014A" w:rsidDel="00E549B1">
            <w:delText>2</w:delText>
          </w:r>
        </w:del>
        <w:r w:rsidRPr="0066014A">
          <w:tab/>
          <w:t>Terms defined elsewhere</w:t>
        </w:r>
        <w:bookmarkEnd w:id="63"/>
      </w:ins>
    </w:p>
    <w:p w14:paraId="21F44B62" w14:textId="6BF9DBA9" w:rsidR="00E549B1" w:rsidRPr="0066014A" w:rsidRDefault="00E549B1" w:rsidP="0066014A">
      <w:pPr>
        <w:rPr>
          <w:ins w:id="67" w:author="Author"/>
          <w:b/>
        </w:rPr>
      </w:pPr>
      <w:ins w:id="68" w:author="Author">
        <w:r w:rsidRPr="0066014A">
          <w:rPr>
            <w:b/>
          </w:rPr>
          <w:t>3.2.1</w:t>
        </w:r>
        <w:r w:rsidRPr="0066014A">
          <w:rPr>
            <w:b/>
          </w:rPr>
          <w:tab/>
        </w:r>
        <w:del w:id="69" w:author="Author">
          <w:r w:rsidRPr="0066014A" w:rsidDel="00E549B1">
            <w:rPr>
              <w:b/>
            </w:rPr>
            <w:delText xml:space="preserve"> </w:delText>
          </w:r>
        </w:del>
        <w:r w:rsidRPr="0066014A">
          <w:rPr>
            <w:b/>
          </w:rPr>
          <w:t>handbook</w:t>
        </w:r>
        <w:r w:rsidRPr="0066014A">
          <w:rPr>
            <w:bCs/>
          </w:rPr>
          <w:t>:</w:t>
        </w:r>
        <w:r w:rsidRPr="0066014A">
          <w:t xml:space="preserve"> see [b-ITU-T Re</w:t>
        </w:r>
        <w:r w:rsidR="004D2399">
          <w:t>s</w:t>
        </w:r>
        <w:r w:rsidRPr="0066014A">
          <w:t xml:space="preserve"> 1]</w:t>
        </w:r>
      </w:ins>
    </w:p>
    <w:p w14:paraId="33FCC059" w14:textId="5F518A5E" w:rsidR="00E549B1" w:rsidRPr="00F23634" w:rsidRDefault="00E549B1" w:rsidP="0066014A">
      <w:pPr>
        <w:rPr>
          <w:ins w:id="70" w:author="Author"/>
          <w:b/>
        </w:rPr>
      </w:pPr>
      <w:ins w:id="71" w:author="Author">
        <w:r w:rsidRPr="0066014A">
          <w:rPr>
            <w:b/>
          </w:rPr>
          <w:t>3.2.2</w:t>
        </w:r>
        <w:r w:rsidRPr="0066014A">
          <w:rPr>
            <w:b/>
          </w:rPr>
          <w:tab/>
        </w:r>
        <w:del w:id="72" w:author="Author">
          <w:r w:rsidRPr="0066014A" w:rsidDel="00E549B1">
            <w:rPr>
              <w:b/>
            </w:rPr>
            <w:delText xml:space="preserve"> </w:delText>
          </w:r>
        </w:del>
        <w:r w:rsidRPr="0066014A">
          <w:rPr>
            <w:b/>
          </w:rPr>
          <w:t>work item</w:t>
        </w:r>
        <w:r w:rsidRPr="00F23634">
          <w:t>: see [b-ITU-T A.1]</w:t>
        </w:r>
      </w:ins>
    </w:p>
    <w:p w14:paraId="026BF6B2" w14:textId="59A916AE" w:rsidR="00E549B1" w:rsidRPr="00F23634" w:rsidRDefault="00E549B1" w:rsidP="0066014A">
      <w:pPr>
        <w:rPr>
          <w:ins w:id="73" w:author="Author"/>
          <w:b/>
        </w:rPr>
      </w:pPr>
      <w:ins w:id="74" w:author="Author">
        <w:r w:rsidRPr="0066014A">
          <w:rPr>
            <w:b/>
          </w:rPr>
          <w:t>3.2.3</w:t>
        </w:r>
        <w:r w:rsidRPr="0066014A">
          <w:rPr>
            <w:b/>
          </w:rPr>
          <w:tab/>
        </w:r>
        <w:del w:id="75" w:author="Author">
          <w:r w:rsidRPr="0066014A" w:rsidDel="00E549B1">
            <w:rPr>
              <w:b/>
            </w:rPr>
            <w:delText xml:space="preserve"> </w:delText>
          </w:r>
        </w:del>
        <w:r w:rsidRPr="0066014A">
          <w:rPr>
            <w:b/>
          </w:rPr>
          <w:t>work programme</w:t>
        </w:r>
        <w:r w:rsidRPr="00F23634">
          <w:t>: see [b-ITU-T A.1]</w:t>
        </w:r>
      </w:ins>
      <w:commentRangeEnd w:id="64"/>
      <w:r w:rsidR="00B73597">
        <w:rPr>
          <w:rStyle w:val="CommentReference"/>
        </w:rPr>
        <w:commentReference w:id="64"/>
      </w:r>
    </w:p>
    <w:p w14:paraId="7EF15643" w14:textId="5EAACDC6" w:rsidR="0084679D" w:rsidRPr="00F23634" w:rsidRDefault="00867D35" w:rsidP="0066014A">
      <w:pPr>
        <w:pStyle w:val="Heading3"/>
        <w:rPr>
          <w:ins w:id="76" w:author="Author"/>
        </w:rPr>
      </w:pPr>
      <w:bookmarkStart w:id="77" w:name="_Toc532723498"/>
      <w:ins w:id="78" w:author="Author">
        <w:r w:rsidRPr="00F23634">
          <w:t>3</w:t>
        </w:r>
        <w:r w:rsidR="0084679D" w:rsidRPr="00F23634">
          <w:t>.</w:t>
        </w:r>
        <w:r w:rsidR="00E549B1">
          <w:t>2</w:t>
        </w:r>
        <w:del w:id="79" w:author="Author">
          <w:r w:rsidR="0084679D" w:rsidRPr="00F23634" w:rsidDel="00E549B1">
            <w:delText>1</w:delText>
          </w:r>
        </w:del>
        <w:r w:rsidR="0084679D" w:rsidRPr="00F23634">
          <w:tab/>
          <w:t xml:space="preserve">Terms </w:t>
        </w:r>
        <w:r w:rsidR="00E549B1">
          <w:t>d</w:t>
        </w:r>
        <w:r w:rsidR="0084679D" w:rsidRPr="00F23634">
          <w:t>efined in this Recommendation</w:t>
        </w:r>
        <w:bookmarkEnd w:id="77"/>
      </w:ins>
    </w:p>
    <w:p w14:paraId="0B87398F" w14:textId="0D3773D4" w:rsidR="0084679D" w:rsidRPr="00F23634" w:rsidDel="00F52828" w:rsidRDefault="00867D35" w:rsidP="0066014A">
      <w:pPr>
        <w:rPr>
          <w:ins w:id="80" w:author="Author"/>
          <w:del w:id="81" w:author="Author"/>
        </w:rPr>
      </w:pPr>
      <w:commentRangeStart w:id="82"/>
      <w:ins w:id="83" w:author="Author">
        <w:del w:id="84" w:author="Author">
          <w:r w:rsidRPr="0066014A" w:rsidDel="00F52828">
            <w:rPr>
              <w:b/>
            </w:rPr>
            <w:delText>3</w:delText>
          </w:r>
          <w:r w:rsidR="0084679D" w:rsidRPr="0066014A" w:rsidDel="00F52828">
            <w:rPr>
              <w:b/>
            </w:rPr>
            <w:delText>.1.1</w:delText>
          </w:r>
          <w:r w:rsidR="00E549B1" w:rsidRPr="0066014A" w:rsidDel="00F52828">
            <w:rPr>
              <w:b/>
            </w:rPr>
            <w:tab/>
          </w:r>
          <w:r w:rsidR="0084679D" w:rsidRPr="0066014A" w:rsidDel="00F52828">
            <w:rPr>
              <w:b/>
            </w:rPr>
            <w:delText>implementers'</w:delText>
          </w:r>
          <w:r w:rsidR="0084679D" w:rsidRPr="0066014A" w:rsidDel="00F52828">
            <w:rPr>
              <w:b/>
              <w:spacing w:val="22"/>
            </w:rPr>
            <w:delText xml:space="preserve"> </w:delText>
          </w:r>
          <w:r w:rsidR="0084679D" w:rsidRPr="0066014A" w:rsidDel="00F52828">
            <w:rPr>
              <w:b/>
            </w:rPr>
            <w:delText>guide</w:delText>
          </w:r>
          <w:r w:rsidR="0084679D" w:rsidRPr="00F23634" w:rsidDel="00F52828">
            <w:delText>:</w:delText>
          </w:r>
          <w:r w:rsidR="0084679D" w:rsidRPr="00F23634" w:rsidDel="00F52828">
            <w:rPr>
              <w:spacing w:val="21"/>
            </w:rPr>
            <w:delText xml:space="preserve"> </w:delText>
          </w:r>
          <w:r w:rsidR="0084679D" w:rsidRPr="00F23634" w:rsidDel="00F52828">
            <w:delText>An</w:delText>
          </w:r>
          <w:r w:rsidR="0084679D" w:rsidRPr="00F23634" w:rsidDel="00F52828">
            <w:rPr>
              <w:spacing w:val="21"/>
            </w:rPr>
            <w:delText xml:space="preserve"> </w:delText>
          </w:r>
          <w:r w:rsidR="0084679D" w:rsidRPr="00F23634" w:rsidDel="00F52828">
            <w:delText>implementers'</w:delText>
          </w:r>
          <w:r w:rsidR="0084679D" w:rsidRPr="00F23634" w:rsidDel="00F52828">
            <w:rPr>
              <w:spacing w:val="21"/>
            </w:rPr>
            <w:delText xml:space="preserve"> </w:delText>
          </w:r>
          <w:r w:rsidR="0084679D" w:rsidRPr="00F23634" w:rsidDel="00F52828">
            <w:delText>guide</w:delText>
          </w:r>
          <w:r w:rsidR="0084679D" w:rsidRPr="00F23634" w:rsidDel="00F52828">
            <w:rPr>
              <w:spacing w:val="20"/>
            </w:rPr>
            <w:delText xml:space="preserve"> </w:delText>
          </w:r>
          <w:r w:rsidR="0084679D" w:rsidRPr="00F23634" w:rsidDel="00F52828">
            <w:delText>is</w:delText>
          </w:r>
          <w:r w:rsidR="0084679D" w:rsidRPr="00F23634" w:rsidDel="00F52828">
            <w:rPr>
              <w:spacing w:val="24"/>
            </w:rPr>
            <w:delText xml:space="preserve"> </w:delText>
          </w:r>
          <w:r w:rsidR="0084679D" w:rsidRPr="00F23634" w:rsidDel="00F52828">
            <w:delText>an informative (non-normative)</w:delText>
          </w:r>
          <w:r w:rsidR="0084679D" w:rsidRPr="00F23634" w:rsidDel="00F52828">
            <w:rPr>
              <w:spacing w:val="20"/>
            </w:rPr>
            <w:delText xml:space="preserve"> </w:delText>
          </w:r>
          <w:r w:rsidR="0084679D" w:rsidRPr="00F23634" w:rsidDel="00F52828">
            <w:delText>document</w:delText>
          </w:r>
          <w:r w:rsidR="0084679D" w:rsidRPr="00F23634" w:rsidDel="00F52828">
            <w:rPr>
              <w:spacing w:val="21"/>
            </w:rPr>
            <w:delText xml:space="preserve"> </w:delText>
          </w:r>
          <w:r w:rsidR="0084679D" w:rsidRPr="00F23634" w:rsidDel="00F52828">
            <w:delText>which</w:delText>
          </w:r>
          <w:r w:rsidR="0084679D" w:rsidRPr="00F23634" w:rsidDel="00F52828">
            <w:rPr>
              <w:spacing w:val="21"/>
            </w:rPr>
            <w:delText xml:space="preserve"> </w:delText>
          </w:r>
          <w:r w:rsidR="0084679D" w:rsidRPr="00F23634" w:rsidDel="00F52828">
            <w:delText>records</w:delText>
          </w:r>
          <w:r w:rsidR="0084679D" w:rsidRPr="00F23634" w:rsidDel="00F52828">
            <w:rPr>
              <w:spacing w:val="20"/>
            </w:rPr>
            <w:delText xml:space="preserve"> </w:delText>
          </w:r>
          <w:r w:rsidR="0084679D" w:rsidRPr="00F23634" w:rsidDel="00F52828">
            <w:delText>all</w:delText>
          </w:r>
          <w:r w:rsidR="0084679D" w:rsidRPr="00F23634" w:rsidDel="00F52828">
            <w:rPr>
              <w:spacing w:val="22"/>
            </w:rPr>
            <w:delText xml:space="preserve"> </w:delText>
          </w:r>
          <w:r w:rsidR="0084679D" w:rsidRPr="00F23634" w:rsidDel="00F52828">
            <w:delText>identified</w:delText>
          </w:r>
          <w:r w:rsidR="0084679D" w:rsidRPr="00F23634" w:rsidDel="00F52828">
            <w:rPr>
              <w:spacing w:val="84"/>
            </w:rPr>
            <w:delText xml:space="preserve"> </w:delText>
          </w:r>
          <w:r w:rsidR="0084679D" w:rsidRPr="00F23634" w:rsidDel="00F52828">
            <w:delText>defects</w:delText>
          </w:r>
          <w:r w:rsidR="0084679D" w:rsidRPr="00F23634" w:rsidDel="00F52828">
            <w:rPr>
              <w:spacing w:val="36"/>
            </w:rPr>
            <w:delText xml:space="preserve"> </w:delText>
          </w:r>
          <w:r w:rsidR="0084679D" w:rsidRPr="00F23634" w:rsidDel="00F52828">
            <w:delText>(e.g., typographical</w:delText>
          </w:r>
          <w:r w:rsidR="0084679D" w:rsidRPr="00F23634" w:rsidDel="00F52828">
            <w:rPr>
              <w:spacing w:val="36"/>
            </w:rPr>
            <w:delText xml:space="preserve"> </w:delText>
          </w:r>
          <w:r w:rsidR="0084679D" w:rsidRPr="00F23634" w:rsidDel="00F52828">
            <w:delText>errors,</w:delText>
          </w:r>
          <w:r w:rsidR="0084679D" w:rsidRPr="00F23634" w:rsidDel="00F52828">
            <w:rPr>
              <w:spacing w:val="35"/>
            </w:rPr>
            <w:delText xml:space="preserve"> </w:delText>
          </w:r>
          <w:r w:rsidR="0084679D" w:rsidRPr="00F23634" w:rsidDel="00F52828">
            <w:delText>editorial</w:delText>
          </w:r>
          <w:r w:rsidR="0084679D" w:rsidRPr="00F23634" w:rsidDel="00F52828">
            <w:rPr>
              <w:spacing w:val="36"/>
            </w:rPr>
            <w:delText xml:space="preserve"> </w:delText>
          </w:r>
          <w:r w:rsidR="0084679D" w:rsidRPr="00F23634" w:rsidDel="00F52828">
            <w:delText>errors,</w:delText>
          </w:r>
          <w:r w:rsidR="0084679D" w:rsidRPr="00F23634" w:rsidDel="00F52828">
            <w:rPr>
              <w:spacing w:val="36"/>
            </w:rPr>
            <w:delText xml:space="preserve"> </w:delText>
          </w:r>
          <w:r w:rsidR="0084679D" w:rsidRPr="00F23634" w:rsidDel="00F52828">
            <w:delText>ambiguities,</w:delText>
          </w:r>
          <w:r w:rsidR="0084679D" w:rsidRPr="00F23634" w:rsidDel="00F52828">
            <w:rPr>
              <w:spacing w:val="35"/>
            </w:rPr>
            <w:delText xml:space="preserve"> </w:delText>
          </w:r>
          <w:r w:rsidR="0084679D" w:rsidRPr="00F23634" w:rsidDel="00F52828">
            <w:delText>omissions</w:delText>
          </w:r>
          <w:r w:rsidR="0084679D" w:rsidRPr="00F23634" w:rsidDel="00F52828">
            <w:rPr>
              <w:spacing w:val="36"/>
            </w:rPr>
            <w:delText xml:space="preserve"> </w:delText>
          </w:r>
          <w:r w:rsidR="0084679D" w:rsidRPr="00F23634" w:rsidDel="00F52828">
            <w:delText>or</w:delText>
          </w:r>
          <w:r w:rsidR="0084679D" w:rsidRPr="00F23634" w:rsidDel="00F52828">
            <w:rPr>
              <w:spacing w:val="35"/>
            </w:rPr>
            <w:delText xml:space="preserve"> </w:delText>
          </w:r>
          <w:r w:rsidR="0084679D" w:rsidRPr="00F23634" w:rsidDel="00F52828">
            <w:delText>inconsistencies,</w:delText>
          </w:r>
          <w:r w:rsidR="0084679D" w:rsidRPr="00F23634" w:rsidDel="00F52828">
            <w:rPr>
              <w:spacing w:val="35"/>
            </w:rPr>
            <w:delText xml:space="preserve"> </w:delText>
          </w:r>
          <w:r w:rsidR="0084679D" w:rsidRPr="00F23634" w:rsidDel="00F52828">
            <w:delText>and</w:delText>
          </w:r>
          <w:r w:rsidR="0084679D" w:rsidRPr="00F23634" w:rsidDel="00F52828">
            <w:rPr>
              <w:spacing w:val="93"/>
            </w:rPr>
            <w:delText xml:space="preserve"> </w:delText>
          </w:r>
          <w:r w:rsidR="0084679D" w:rsidRPr="00F23634" w:rsidDel="00F52828">
            <w:delText>technical errors) associated with a Recommendation or a set of Recommendations and their status of</w:delText>
          </w:r>
          <w:r w:rsidR="0084679D" w:rsidRPr="00F23634" w:rsidDel="00F52828">
            <w:rPr>
              <w:spacing w:val="95"/>
            </w:rPr>
            <w:delText xml:space="preserve"> </w:delText>
          </w:r>
          <w:r w:rsidR="0084679D" w:rsidRPr="00F23634" w:rsidDel="00F52828">
            <w:delText>correction, from their identification to final resolution.</w:delText>
          </w:r>
        </w:del>
      </w:ins>
    </w:p>
    <w:p w14:paraId="5DB7E81B" w14:textId="29FA1575" w:rsidR="0084679D" w:rsidRPr="00E549B1" w:rsidRDefault="0084679D" w:rsidP="0084679D">
      <w:pPr>
        <w:spacing w:before="81"/>
        <w:ind w:left="113" w:right="112"/>
        <w:rPr>
          <w:ins w:id="85" w:author="Author"/>
          <w:spacing w:val="-1"/>
          <w:sz w:val="22"/>
          <w:szCs w:val="22"/>
        </w:rPr>
      </w:pPr>
      <w:ins w:id="86" w:author="Author">
        <w:del w:id="87" w:author="Author">
          <w:r w:rsidRPr="00E549B1" w:rsidDel="00F52828">
            <w:rPr>
              <w:spacing w:val="-1"/>
              <w:sz w:val="22"/>
              <w:szCs w:val="22"/>
            </w:rPr>
            <w:delText>NOTE</w:delText>
          </w:r>
          <w:r w:rsidRPr="00E549B1" w:rsidDel="00F52828">
            <w:rPr>
              <w:spacing w:val="26"/>
              <w:sz w:val="22"/>
              <w:szCs w:val="22"/>
            </w:rPr>
            <w:delText xml:space="preserve"> </w:delText>
          </w:r>
          <w:r w:rsidRPr="00E549B1" w:rsidDel="00F52828">
            <w:rPr>
              <w:sz w:val="22"/>
              <w:szCs w:val="22"/>
            </w:rPr>
            <w:delText>–</w:delText>
          </w:r>
          <w:r w:rsidRPr="00E549B1" w:rsidDel="00F52828">
            <w:rPr>
              <w:spacing w:val="24"/>
              <w:sz w:val="22"/>
              <w:szCs w:val="22"/>
            </w:rPr>
            <w:delText xml:space="preserve"> </w:delText>
          </w:r>
          <w:r w:rsidRPr="00E549B1" w:rsidDel="00F52828">
            <w:rPr>
              <w:spacing w:val="-1"/>
              <w:sz w:val="22"/>
              <w:szCs w:val="22"/>
            </w:rPr>
            <w:delText>An</w:delText>
          </w:r>
          <w:r w:rsidRPr="00E549B1" w:rsidDel="00F52828">
            <w:rPr>
              <w:spacing w:val="24"/>
              <w:sz w:val="22"/>
              <w:szCs w:val="22"/>
            </w:rPr>
            <w:delText xml:space="preserve"> </w:delText>
          </w:r>
          <w:r w:rsidRPr="00E549B1" w:rsidDel="00F52828">
            <w:rPr>
              <w:spacing w:val="-1"/>
              <w:sz w:val="22"/>
              <w:szCs w:val="22"/>
            </w:rPr>
            <w:delText>implementers'</w:delText>
          </w:r>
          <w:r w:rsidRPr="00E549B1" w:rsidDel="00F52828">
            <w:rPr>
              <w:spacing w:val="23"/>
              <w:sz w:val="22"/>
              <w:szCs w:val="22"/>
            </w:rPr>
            <w:delText xml:space="preserve"> </w:delText>
          </w:r>
          <w:r w:rsidRPr="00E549B1" w:rsidDel="00F52828">
            <w:rPr>
              <w:spacing w:val="-1"/>
              <w:sz w:val="22"/>
              <w:szCs w:val="22"/>
            </w:rPr>
            <w:delText>guide</w:delText>
          </w:r>
          <w:bookmarkStart w:id="88" w:name="_GoBack"/>
          <w:bookmarkEnd w:id="88"/>
          <w:r w:rsidRPr="00E549B1" w:rsidDel="00F52828">
            <w:rPr>
              <w:spacing w:val="24"/>
              <w:sz w:val="22"/>
              <w:szCs w:val="22"/>
            </w:rPr>
            <w:delText xml:space="preserve"> </w:delText>
          </w:r>
          <w:r w:rsidRPr="00E549B1" w:rsidDel="00F52828">
            <w:rPr>
              <w:sz w:val="22"/>
              <w:szCs w:val="22"/>
            </w:rPr>
            <w:delText>is</w:delText>
          </w:r>
          <w:r w:rsidRPr="00E549B1" w:rsidDel="00F52828">
            <w:rPr>
              <w:spacing w:val="24"/>
              <w:sz w:val="22"/>
              <w:szCs w:val="22"/>
            </w:rPr>
            <w:delText xml:space="preserve"> </w:delText>
          </w:r>
          <w:r w:rsidRPr="00E549B1" w:rsidDel="00F52828">
            <w:rPr>
              <w:spacing w:val="-1"/>
              <w:sz w:val="22"/>
              <w:szCs w:val="22"/>
            </w:rPr>
            <w:delText>issued</w:delText>
          </w:r>
          <w:r w:rsidRPr="00E549B1" w:rsidDel="00F52828">
            <w:rPr>
              <w:spacing w:val="26"/>
              <w:sz w:val="22"/>
              <w:szCs w:val="22"/>
            </w:rPr>
            <w:delText xml:space="preserve"> </w:delText>
          </w:r>
          <w:r w:rsidRPr="00E549B1" w:rsidDel="00F52828">
            <w:rPr>
              <w:sz w:val="22"/>
              <w:szCs w:val="22"/>
            </w:rPr>
            <w:delText>by</w:delText>
          </w:r>
          <w:r w:rsidRPr="00E549B1" w:rsidDel="00F52828">
            <w:rPr>
              <w:spacing w:val="24"/>
              <w:sz w:val="22"/>
              <w:szCs w:val="22"/>
            </w:rPr>
            <w:delText xml:space="preserve"> </w:delText>
          </w:r>
          <w:r w:rsidRPr="00E549B1" w:rsidDel="00F52828">
            <w:rPr>
              <w:spacing w:val="-1"/>
              <w:sz w:val="22"/>
              <w:szCs w:val="22"/>
            </w:rPr>
            <w:delText>ITU-T</w:delText>
          </w:r>
          <w:r w:rsidRPr="00E549B1" w:rsidDel="00F52828">
            <w:rPr>
              <w:spacing w:val="28"/>
              <w:sz w:val="22"/>
              <w:szCs w:val="22"/>
            </w:rPr>
            <w:delText xml:space="preserve"> </w:delText>
          </w:r>
          <w:r w:rsidRPr="00E549B1" w:rsidDel="00F52828">
            <w:rPr>
              <w:spacing w:val="-1"/>
              <w:sz w:val="22"/>
              <w:szCs w:val="22"/>
            </w:rPr>
            <w:delText>following</w:delText>
          </w:r>
          <w:r w:rsidRPr="00E549B1" w:rsidDel="00F52828">
            <w:rPr>
              <w:spacing w:val="24"/>
              <w:sz w:val="22"/>
              <w:szCs w:val="22"/>
            </w:rPr>
            <w:delText xml:space="preserve"> </w:delText>
          </w:r>
          <w:r w:rsidRPr="00E549B1" w:rsidDel="00F52828">
            <w:rPr>
              <w:spacing w:val="-1"/>
              <w:sz w:val="22"/>
              <w:szCs w:val="22"/>
            </w:rPr>
            <w:delText>agreement</w:delText>
          </w:r>
          <w:r w:rsidRPr="00E549B1" w:rsidDel="00F52828">
            <w:rPr>
              <w:spacing w:val="25"/>
              <w:sz w:val="22"/>
              <w:szCs w:val="22"/>
            </w:rPr>
            <w:delText xml:space="preserve"> </w:delText>
          </w:r>
          <w:r w:rsidRPr="00E549B1" w:rsidDel="00F52828">
            <w:rPr>
              <w:sz w:val="22"/>
              <w:szCs w:val="22"/>
            </w:rPr>
            <w:delText>by</w:delText>
          </w:r>
          <w:r w:rsidRPr="00E549B1" w:rsidDel="00F52828">
            <w:rPr>
              <w:spacing w:val="24"/>
              <w:sz w:val="22"/>
              <w:szCs w:val="22"/>
            </w:rPr>
            <w:delText xml:space="preserve"> </w:delText>
          </w:r>
          <w:r w:rsidRPr="00E549B1" w:rsidDel="00F52828">
            <w:rPr>
              <w:sz w:val="22"/>
              <w:szCs w:val="22"/>
            </w:rPr>
            <w:delText>a</w:delText>
          </w:r>
          <w:r w:rsidRPr="00E549B1" w:rsidDel="00F52828">
            <w:rPr>
              <w:spacing w:val="24"/>
              <w:sz w:val="22"/>
              <w:szCs w:val="22"/>
            </w:rPr>
            <w:delText xml:space="preserve"> </w:delText>
          </w:r>
          <w:r w:rsidRPr="00E549B1" w:rsidDel="00F52828">
            <w:rPr>
              <w:spacing w:val="-1"/>
              <w:sz w:val="22"/>
              <w:szCs w:val="22"/>
            </w:rPr>
            <w:delText>study</w:delText>
          </w:r>
          <w:r w:rsidRPr="00E549B1" w:rsidDel="00F52828">
            <w:rPr>
              <w:spacing w:val="24"/>
              <w:sz w:val="22"/>
              <w:szCs w:val="22"/>
            </w:rPr>
            <w:delText xml:space="preserve"> </w:delText>
          </w:r>
          <w:r w:rsidRPr="00E549B1" w:rsidDel="00F52828">
            <w:rPr>
              <w:spacing w:val="-1"/>
              <w:sz w:val="22"/>
              <w:szCs w:val="22"/>
            </w:rPr>
            <w:delText>group,</w:delText>
          </w:r>
          <w:r w:rsidRPr="00E549B1" w:rsidDel="00F52828">
            <w:rPr>
              <w:spacing w:val="26"/>
              <w:sz w:val="22"/>
              <w:szCs w:val="22"/>
            </w:rPr>
            <w:delText xml:space="preserve"> </w:delText>
          </w:r>
          <w:r w:rsidRPr="00E549B1" w:rsidDel="00F52828">
            <w:rPr>
              <w:spacing w:val="-2"/>
              <w:sz w:val="22"/>
              <w:szCs w:val="22"/>
            </w:rPr>
            <w:delText>or</w:delText>
          </w:r>
          <w:r w:rsidRPr="00E549B1" w:rsidDel="00F52828">
            <w:rPr>
              <w:spacing w:val="24"/>
              <w:sz w:val="22"/>
              <w:szCs w:val="22"/>
            </w:rPr>
            <w:delText xml:space="preserve"> </w:delText>
          </w:r>
          <w:r w:rsidRPr="00E549B1" w:rsidDel="00F52828">
            <w:rPr>
              <w:spacing w:val="-1"/>
              <w:sz w:val="22"/>
              <w:szCs w:val="22"/>
            </w:rPr>
            <w:delText>following</w:delText>
          </w:r>
          <w:r w:rsidRPr="00E549B1" w:rsidDel="00F52828">
            <w:rPr>
              <w:spacing w:val="53"/>
              <w:sz w:val="22"/>
              <w:szCs w:val="22"/>
            </w:rPr>
            <w:delText xml:space="preserve"> </w:delText>
          </w:r>
          <w:r w:rsidRPr="00E549B1" w:rsidDel="00F52828">
            <w:rPr>
              <w:spacing w:val="-1"/>
              <w:sz w:val="22"/>
              <w:szCs w:val="22"/>
            </w:rPr>
            <w:delText>agreement</w:delText>
          </w:r>
          <w:r w:rsidRPr="00E549B1" w:rsidDel="00F52828">
            <w:rPr>
              <w:spacing w:val="-4"/>
              <w:sz w:val="22"/>
              <w:szCs w:val="22"/>
            </w:rPr>
            <w:delText xml:space="preserve"> </w:delText>
          </w:r>
          <w:r w:rsidRPr="00E549B1" w:rsidDel="00F52828">
            <w:rPr>
              <w:sz w:val="22"/>
              <w:szCs w:val="22"/>
            </w:rPr>
            <w:delText>by</w:delText>
          </w:r>
          <w:r w:rsidRPr="00E549B1" w:rsidDel="00F52828">
            <w:rPr>
              <w:spacing w:val="-8"/>
              <w:sz w:val="22"/>
              <w:szCs w:val="22"/>
            </w:rPr>
            <w:delText xml:space="preserve"> </w:delText>
          </w:r>
          <w:r w:rsidRPr="00E549B1" w:rsidDel="00F52828">
            <w:rPr>
              <w:sz w:val="22"/>
              <w:szCs w:val="22"/>
            </w:rPr>
            <w:delText>a</w:delText>
          </w:r>
          <w:r w:rsidRPr="00E549B1" w:rsidDel="00F52828">
            <w:rPr>
              <w:spacing w:val="-5"/>
              <w:sz w:val="22"/>
              <w:szCs w:val="22"/>
            </w:rPr>
            <w:delText xml:space="preserve"> </w:delText>
          </w:r>
          <w:r w:rsidRPr="00E549B1" w:rsidDel="00F52828">
            <w:rPr>
              <w:spacing w:val="-1"/>
              <w:sz w:val="22"/>
              <w:szCs w:val="22"/>
            </w:rPr>
            <w:delText>working</w:delText>
          </w:r>
          <w:r w:rsidRPr="00E549B1" w:rsidDel="00F52828">
            <w:rPr>
              <w:spacing w:val="-8"/>
              <w:sz w:val="22"/>
              <w:szCs w:val="22"/>
            </w:rPr>
            <w:delText xml:space="preserve"> </w:delText>
          </w:r>
          <w:r w:rsidRPr="00E549B1" w:rsidDel="00F52828">
            <w:rPr>
              <w:sz w:val="22"/>
              <w:szCs w:val="22"/>
            </w:rPr>
            <w:delText>party</w:delText>
          </w:r>
          <w:r w:rsidRPr="00E549B1" w:rsidDel="00F52828">
            <w:rPr>
              <w:spacing w:val="-8"/>
              <w:sz w:val="22"/>
              <w:szCs w:val="22"/>
            </w:rPr>
            <w:delText xml:space="preserve"> </w:delText>
          </w:r>
          <w:r w:rsidRPr="00E549B1" w:rsidDel="00F52828">
            <w:rPr>
              <w:spacing w:val="-1"/>
              <w:sz w:val="22"/>
              <w:szCs w:val="22"/>
            </w:rPr>
            <w:delText>with</w:delText>
          </w:r>
          <w:r w:rsidRPr="00E549B1" w:rsidDel="00F52828">
            <w:rPr>
              <w:spacing w:val="-5"/>
              <w:sz w:val="22"/>
              <w:szCs w:val="22"/>
            </w:rPr>
            <w:delText xml:space="preserve"> </w:delText>
          </w:r>
          <w:r w:rsidRPr="00E549B1" w:rsidDel="00F52828">
            <w:rPr>
              <w:spacing w:val="-1"/>
              <w:sz w:val="22"/>
              <w:szCs w:val="22"/>
            </w:rPr>
            <w:delText>the</w:delText>
          </w:r>
          <w:r w:rsidRPr="00E549B1" w:rsidDel="00F52828">
            <w:rPr>
              <w:spacing w:val="-5"/>
              <w:sz w:val="22"/>
              <w:szCs w:val="22"/>
            </w:rPr>
            <w:delText xml:space="preserve"> </w:delText>
          </w:r>
          <w:r w:rsidRPr="00E549B1" w:rsidDel="00F52828">
            <w:rPr>
              <w:spacing w:val="-1"/>
              <w:sz w:val="22"/>
              <w:szCs w:val="22"/>
            </w:rPr>
            <w:delText>concurrence</w:delText>
          </w:r>
          <w:r w:rsidRPr="00E549B1" w:rsidDel="00F52828">
            <w:rPr>
              <w:spacing w:val="-5"/>
              <w:sz w:val="22"/>
              <w:szCs w:val="22"/>
            </w:rPr>
            <w:delText xml:space="preserve"> </w:delText>
          </w:r>
          <w:r w:rsidRPr="00E549B1" w:rsidDel="00F52828">
            <w:rPr>
              <w:sz w:val="22"/>
              <w:szCs w:val="22"/>
            </w:rPr>
            <w:delText>of</w:delText>
          </w:r>
          <w:r w:rsidRPr="00E549B1" w:rsidDel="00F52828">
            <w:rPr>
              <w:spacing w:val="-7"/>
              <w:sz w:val="22"/>
              <w:szCs w:val="22"/>
            </w:rPr>
            <w:delText xml:space="preserve"> </w:delText>
          </w:r>
          <w:r w:rsidRPr="00E549B1" w:rsidDel="00F52828">
            <w:rPr>
              <w:spacing w:val="-1"/>
              <w:sz w:val="22"/>
              <w:szCs w:val="22"/>
            </w:rPr>
            <w:delText>the</w:delText>
          </w:r>
          <w:r w:rsidRPr="00E549B1" w:rsidDel="00F52828">
            <w:rPr>
              <w:spacing w:val="-5"/>
              <w:sz w:val="22"/>
              <w:szCs w:val="22"/>
            </w:rPr>
            <w:delText xml:space="preserve"> </w:delText>
          </w:r>
          <w:r w:rsidRPr="00E549B1" w:rsidDel="00F52828">
            <w:rPr>
              <w:spacing w:val="-1"/>
              <w:sz w:val="22"/>
              <w:szCs w:val="22"/>
            </w:rPr>
            <w:delText>study</w:delText>
          </w:r>
          <w:r w:rsidRPr="00E549B1" w:rsidDel="00F52828">
            <w:rPr>
              <w:spacing w:val="-8"/>
              <w:sz w:val="22"/>
              <w:szCs w:val="22"/>
            </w:rPr>
            <w:delText xml:space="preserve"> </w:delText>
          </w:r>
          <w:r w:rsidRPr="00E549B1" w:rsidDel="00F52828">
            <w:rPr>
              <w:spacing w:val="-1"/>
              <w:sz w:val="22"/>
              <w:szCs w:val="22"/>
            </w:rPr>
            <w:delText>group</w:delText>
          </w:r>
          <w:r w:rsidRPr="00E549B1" w:rsidDel="00F52828">
            <w:rPr>
              <w:spacing w:val="-5"/>
              <w:sz w:val="22"/>
              <w:szCs w:val="22"/>
            </w:rPr>
            <w:delText xml:space="preserve"> </w:delText>
          </w:r>
          <w:r w:rsidRPr="00E549B1" w:rsidDel="00F52828">
            <w:rPr>
              <w:spacing w:val="-1"/>
              <w:sz w:val="22"/>
              <w:szCs w:val="22"/>
            </w:rPr>
            <w:delText>chairman.</w:delText>
          </w:r>
          <w:r w:rsidRPr="00E549B1" w:rsidDel="00F52828">
            <w:rPr>
              <w:spacing w:val="-5"/>
              <w:sz w:val="22"/>
              <w:szCs w:val="22"/>
            </w:rPr>
            <w:delText xml:space="preserve"> </w:delText>
          </w:r>
          <w:r w:rsidRPr="00E549B1" w:rsidDel="00F52828">
            <w:rPr>
              <w:spacing w:val="-1"/>
              <w:sz w:val="22"/>
              <w:szCs w:val="22"/>
            </w:rPr>
            <w:delText>Typically,</w:delText>
          </w:r>
          <w:r w:rsidRPr="00E549B1" w:rsidDel="00F52828">
            <w:rPr>
              <w:spacing w:val="-5"/>
              <w:sz w:val="22"/>
              <w:szCs w:val="22"/>
            </w:rPr>
            <w:delText xml:space="preserve"> </w:delText>
          </w:r>
          <w:r w:rsidRPr="00E549B1" w:rsidDel="00F52828">
            <w:rPr>
              <w:spacing w:val="-1"/>
              <w:sz w:val="22"/>
              <w:szCs w:val="22"/>
            </w:rPr>
            <w:delText>defect</w:delText>
          </w:r>
          <w:r w:rsidRPr="00E549B1" w:rsidDel="00F52828">
            <w:rPr>
              <w:spacing w:val="-4"/>
              <w:sz w:val="22"/>
              <w:szCs w:val="22"/>
            </w:rPr>
            <w:delText xml:space="preserve"> </w:delText>
          </w:r>
          <w:r w:rsidRPr="00E549B1" w:rsidDel="00F52828">
            <w:rPr>
              <w:spacing w:val="-1"/>
              <w:sz w:val="22"/>
              <w:szCs w:val="22"/>
            </w:rPr>
            <w:delText>corrections</w:delText>
          </w:r>
          <w:r w:rsidRPr="00E549B1" w:rsidDel="00F52828">
            <w:rPr>
              <w:spacing w:val="63"/>
              <w:sz w:val="22"/>
              <w:szCs w:val="22"/>
            </w:rPr>
            <w:delText xml:space="preserve"> </w:delText>
          </w:r>
          <w:r w:rsidRPr="00E549B1" w:rsidDel="00F52828">
            <w:rPr>
              <w:sz w:val="22"/>
              <w:szCs w:val="22"/>
            </w:rPr>
            <w:delText>are</w:delText>
          </w:r>
          <w:r w:rsidRPr="00E549B1" w:rsidDel="00F52828">
            <w:rPr>
              <w:spacing w:val="12"/>
              <w:sz w:val="22"/>
              <w:szCs w:val="22"/>
            </w:rPr>
            <w:delText xml:space="preserve"> </w:delText>
          </w:r>
          <w:r w:rsidRPr="00E549B1" w:rsidDel="00F52828">
            <w:rPr>
              <w:spacing w:val="-1"/>
              <w:sz w:val="22"/>
              <w:szCs w:val="22"/>
            </w:rPr>
            <w:delText>first</w:delText>
          </w:r>
          <w:r w:rsidRPr="00E549B1" w:rsidDel="00F52828">
            <w:rPr>
              <w:spacing w:val="14"/>
              <w:sz w:val="22"/>
              <w:szCs w:val="22"/>
            </w:rPr>
            <w:delText xml:space="preserve"> </w:delText>
          </w:r>
          <w:r w:rsidRPr="00E549B1" w:rsidDel="00F52828">
            <w:rPr>
              <w:spacing w:val="-1"/>
              <w:sz w:val="22"/>
              <w:szCs w:val="22"/>
            </w:rPr>
            <w:delText>collected</w:delText>
          </w:r>
          <w:r w:rsidRPr="00E549B1" w:rsidDel="00F52828">
            <w:rPr>
              <w:spacing w:val="11"/>
              <w:sz w:val="22"/>
              <w:szCs w:val="22"/>
            </w:rPr>
            <w:delText xml:space="preserve"> </w:delText>
          </w:r>
          <w:r w:rsidRPr="00E549B1" w:rsidDel="00F52828">
            <w:rPr>
              <w:sz w:val="22"/>
              <w:szCs w:val="22"/>
            </w:rPr>
            <w:delText>in</w:delText>
          </w:r>
          <w:r w:rsidRPr="00E549B1" w:rsidDel="00F52828">
            <w:rPr>
              <w:spacing w:val="11"/>
              <w:sz w:val="22"/>
              <w:szCs w:val="22"/>
            </w:rPr>
            <w:delText xml:space="preserve"> </w:delText>
          </w:r>
          <w:r w:rsidRPr="00E549B1" w:rsidDel="00F52828">
            <w:rPr>
              <w:sz w:val="22"/>
              <w:szCs w:val="22"/>
            </w:rPr>
            <w:delText>an</w:delText>
          </w:r>
          <w:r w:rsidRPr="00E549B1" w:rsidDel="00F52828">
            <w:rPr>
              <w:spacing w:val="12"/>
              <w:sz w:val="22"/>
              <w:szCs w:val="22"/>
            </w:rPr>
            <w:delText xml:space="preserve"> </w:delText>
          </w:r>
          <w:r w:rsidRPr="00E549B1" w:rsidDel="00F52828">
            <w:rPr>
              <w:spacing w:val="-1"/>
              <w:sz w:val="22"/>
              <w:szCs w:val="22"/>
            </w:rPr>
            <w:delText>implementers'</w:delText>
          </w:r>
          <w:r w:rsidRPr="00E549B1" w:rsidDel="00F52828">
            <w:rPr>
              <w:spacing w:val="11"/>
              <w:sz w:val="22"/>
              <w:szCs w:val="22"/>
            </w:rPr>
            <w:delText xml:space="preserve"> </w:delText>
          </w:r>
          <w:r w:rsidRPr="00E549B1" w:rsidDel="00F52828">
            <w:rPr>
              <w:spacing w:val="-1"/>
              <w:sz w:val="22"/>
              <w:szCs w:val="22"/>
            </w:rPr>
            <w:delText>guide</w:delText>
          </w:r>
          <w:r w:rsidRPr="00E549B1" w:rsidDel="00F52828">
            <w:rPr>
              <w:spacing w:val="14"/>
              <w:sz w:val="22"/>
              <w:szCs w:val="22"/>
            </w:rPr>
            <w:delText xml:space="preserve"> </w:delText>
          </w:r>
          <w:r w:rsidRPr="00E549B1" w:rsidDel="00F52828">
            <w:rPr>
              <w:sz w:val="22"/>
              <w:szCs w:val="22"/>
            </w:rPr>
            <w:delText>and,</w:delText>
          </w:r>
          <w:r w:rsidRPr="00E549B1" w:rsidDel="00F52828">
            <w:rPr>
              <w:spacing w:val="12"/>
              <w:sz w:val="22"/>
              <w:szCs w:val="22"/>
            </w:rPr>
            <w:delText xml:space="preserve"> </w:delText>
          </w:r>
          <w:r w:rsidRPr="00E549B1" w:rsidDel="00F52828">
            <w:rPr>
              <w:spacing w:val="-1"/>
              <w:sz w:val="22"/>
              <w:szCs w:val="22"/>
            </w:rPr>
            <w:delText>at</w:delText>
          </w:r>
          <w:r w:rsidRPr="00E549B1" w:rsidDel="00F52828">
            <w:rPr>
              <w:spacing w:val="12"/>
              <w:sz w:val="22"/>
              <w:szCs w:val="22"/>
            </w:rPr>
            <w:delText xml:space="preserve"> </w:delText>
          </w:r>
          <w:r w:rsidRPr="00E549B1" w:rsidDel="00F52828">
            <w:rPr>
              <w:sz w:val="22"/>
              <w:szCs w:val="22"/>
            </w:rPr>
            <w:delText>a</w:delText>
          </w:r>
          <w:r w:rsidRPr="00E549B1" w:rsidDel="00F52828">
            <w:rPr>
              <w:spacing w:val="12"/>
              <w:sz w:val="22"/>
              <w:szCs w:val="22"/>
            </w:rPr>
            <w:delText xml:space="preserve"> </w:delText>
          </w:r>
          <w:r w:rsidRPr="00E549B1" w:rsidDel="00F52828">
            <w:rPr>
              <w:spacing w:val="-2"/>
              <w:sz w:val="22"/>
              <w:szCs w:val="22"/>
            </w:rPr>
            <w:delText>time</w:delText>
          </w:r>
          <w:r w:rsidRPr="00E549B1" w:rsidDel="00F52828">
            <w:rPr>
              <w:spacing w:val="14"/>
              <w:sz w:val="22"/>
              <w:szCs w:val="22"/>
            </w:rPr>
            <w:delText xml:space="preserve"> </w:delText>
          </w:r>
          <w:r w:rsidRPr="00E549B1" w:rsidDel="00F52828">
            <w:rPr>
              <w:spacing w:val="-1"/>
              <w:sz w:val="22"/>
              <w:szCs w:val="22"/>
            </w:rPr>
            <w:delText>deemed</w:delText>
          </w:r>
          <w:r w:rsidRPr="00E549B1" w:rsidDel="00F52828">
            <w:rPr>
              <w:spacing w:val="14"/>
              <w:sz w:val="22"/>
              <w:szCs w:val="22"/>
            </w:rPr>
            <w:delText xml:space="preserve"> </w:delText>
          </w:r>
          <w:r w:rsidRPr="00E549B1" w:rsidDel="00F52828">
            <w:rPr>
              <w:spacing w:val="-1"/>
              <w:sz w:val="22"/>
              <w:szCs w:val="22"/>
            </w:rPr>
            <w:delText>appropriate</w:delText>
          </w:r>
          <w:r w:rsidRPr="00E549B1" w:rsidDel="00F52828">
            <w:rPr>
              <w:spacing w:val="9"/>
              <w:sz w:val="22"/>
              <w:szCs w:val="22"/>
            </w:rPr>
            <w:delText xml:space="preserve"> </w:delText>
          </w:r>
          <w:r w:rsidRPr="00E549B1" w:rsidDel="00F52828">
            <w:rPr>
              <w:sz w:val="22"/>
              <w:szCs w:val="22"/>
            </w:rPr>
            <w:delText>by</w:delText>
          </w:r>
          <w:r w:rsidRPr="00E549B1" w:rsidDel="00F52828">
            <w:rPr>
              <w:spacing w:val="11"/>
              <w:sz w:val="22"/>
              <w:szCs w:val="22"/>
            </w:rPr>
            <w:delText xml:space="preserve"> </w:delText>
          </w:r>
          <w:r w:rsidRPr="00E549B1" w:rsidDel="00F52828">
            <w:rPr>
              <w:sz w:val="22"/>
              <w:szCs w:val="22"/>
            </w:rPr>
            <w:delText>the</w:delText>
          </w:r>
          <w:r w:rsidRPr="00E549B1" w:rsidDel="00F52828">
            <w:rPr>
              <w:spacing w:val="12"/>
              <w:sz w:val="22"/>
              <w:szCs w:val="22"/>
            </w:rPr>
            <w:delText xml:space="preserve"> </w:delText>
          </w:r>
          <w:r w:rsidRPr="00E549B1" w:rsidDel="00F52828">
            <w:rPr>
              <w:spacing w:val="-1"/>
              <w:sz w:val="22"/>
              <w:szCs w:val="22"/>
            </w:rPr>
            <w:delText>study</w:delText>
          </w:r>
          <w:r w:rsidRPr="00E549B1" w:rsidDel="00F52828">
            <w:rPr>
              <w:spacing w:val="11"/>
              <w:sz w:val="22"/>
              <w:szCs w:val="22"/>
            </w:rPr>
            <w:delText xml:space="preserve"> </w:delText>
          </w:r>
          <w:r w:rsidRPr="00E549B1" w:rsidDel="00F52828">
            <w:rPr>
              <w:spacing w:val="-1"/>
              <w:sz w:val="22"/>
              <w:szCs w:val="22"/>
            </w:rPr>
            <w:delText>group,</w:delText>
          </w:r>
          <w:r w:rsidRPr="00E549B1" w:rsidDel="00F52828">
            <w:rPr>
              <w:spacing w:val="14"/>
              <w:sz w:val="22"/>
              <w:szCs w:val="22"/>
            </w:rPr>
            <w:delText xml:space="preserve"> </w:delText>
          </w:r>
          <w:r w:rsidRPr="00E549B1" w:rsidDel="00F52828">
            <w:rPr>
              <w:spacing w:val="-1"/>
              <w:sz w:val="22"/>
              <w:szCs w:val="22"/>
            </w:rPr>
            <w:delText>they</w:delText>
          </w:r>
          <w:r w:rsidRPr="00E549B1" w:rsidDel="00F52828">
            <w:rPr>
              <w:spacing w:val="12"/>
              <w:sz w:val="22"/>
              <w:szCs w:val="22"/>
            </w:rPr>
            <w:delText xml:space="preserve"> </w:delText>
          </w:r>
          <w:r w:rsidRPr="00E549B1" w:rsidDel="00F52828">
            <w:rPr>
              <w:spacing w:val="-1"/>
              <w:sz w:val="22"/>
              <w:szCs w:val="22"/>
            </w:rPr>
            <w:delText>are</w:delText>
          </w:r>
          <w:r w:rsidRPr="00E549B1" w:rsidDel="00F52828">
            <w:rPr>
              <w:spacing w:val="61"/>
              <w:sz w:val="22"/>
              <w:szCs w:val="22"/>
            </w:rPr>
            <w:delText xml:space="preserve"> </w:delText>
          </w:r>
          <w:r w:rsidRPr="00E549B1" w:rsidDel="00F52828">
            <w:rPr>
              <w:sz w:val="22"/>
              <w:szCs w:val="22"/>
            </w:rPr>
            <w:delText>used</w:delText>
          </w:r>
          <w:r w:rsidRPr="00E549B1" w:rsidDel="00F52828">
            <w:rPr>
              <w:spacing w:val="-3"/>
              <w:sz w:val="22"/>
              <w:szCs w:val="22"/>
            </w:rPr>
            <w:delText xml:space="preserve"> </w:delText>
          </w:r>
          <w:r w:rsidRPr="00E549B1" w:rsidDel="00F52828">
            <w:rPr>
              <w:sz w:val="22"/>
              <w:szCs w:val="22"/>
            </w:rPr>
            <w:delText xml:space="preserve">to </w:delText>
          </w:r>
          <w:r w:rsidRPr="00E549B1" w:rsidDel="00F52828">
            <w:rPr>
              <w:spacing w:val="-1"/>
              <w:sz w:val="22"/>
              <w:szCs w:val="22"/>
            </w:rPr>
            <w:delText>produce</w:delText>
          </w:r>
          <w:r w:rsidRPr="00E549B1" w:rsidDel="00F52828">
            <w:rPr>
              <w:sz w:val="22"/>
              <w:szCs w:val="22"/>
            </w:rPr>
            <w:delText xml:space="preserve"> a </w:delText>
          </w:r>
          <w:r w:rsidRPr="00E549B1" w:rsidDel="00F52828">
            <w:rPr>
              <w:spacing w:val="-1"/>
              <w:sz w:val="22"/>
              <w:szCs w:val="22"/>
            </w:rPr>
            <w:delText>corrigendum</w:delText>
          </w:r>
          <w:r w:rsidRPr="00E549B1" w:rsidDel="00F52828">
            <w:rPr>
              <w:spacing w:val="-4"/>
              <w:sz w:val="22"/>
              <w:szCs w:val="22"/>
            </w:rPr>
            <w:delText xml:space="preserve"> </w:delText>
          </w:r>
          <w:r w:rsidRPr="00E549B1" w:rsidDel="00F52828">
            <w:rPr>
              <w:sz w:val="22"/>
              <w:szCs w:val="22"/>
            </w:rPr>
            <w:delText xml:space="preserve">or are </w:delText>
          </w:r>
          <w:r w:rsidRPr="00E549B1" w:rsidDel="00F52828">
            <w:rPr>
              <w:spacing w:val="-1"/>
              <w:sz w:val="22"/>
              <w:szCs w:val="22"/>
            </w:rPr>
            <w:delText>included</w:delText>
          </w:r>
          <w:r w:rsidRPr="00E549B1" w:rsidDel="00F52828">
            <w:rPr>
              <w:spacing w:val="-2"/>
              <w:sz w:val="22"/>
              <w:szCs w:val="22"/>
            </w:rPr>
            <w:delText xml:space="preserve"> </w:delText>
          </w:r>
          <w:r w:rsidRPr="00E549B1" w:rsidDel="00F52828">
            <w:rPr>
              <w:sz w:val="22"/>
              <w:szCs w:val="22"/>
            </w:rPr>
            <w:delText xml:space="preserve">as </w:delText>
          </w:r>
          <w:r w:rsidRPr="00E549B1" w:rsidDel="00F52828">
            <w:rPr>
              <w:spacing w:val="-1"/>
              <w:sz w:val="22"/>
              <w:szCs w:val="22"/>
            </w:rPr>
            <w:delText>revisions</w:delText>
          </w:r>
          <w:r w:rsidRPr="00E549B1" w:rsidDel="00F52828">
            <w:rPr>
              <w:sz w:val="22"/>
              <w:szCs w:val="22"/>
            </w:rPr>
            <w:delText xml:space="preserve"> to</w:delText>
          </w:r>
          <w:r w:rsidRPr="00E549B1" w:rsidDel="00F52828">
            <w:rPr>
              <w:spacing w:val="-3"/>
              <w:sz w:val="22"/>
              <w:szCs w:val="22"/>
            </w:rPr>
            <w:delText xml:space="preserve"> </w:delText>
          </w:r>
          <w:r w:rsidRPr="00E549B1" w:rsidDel="00F52828">
            <w:rPr>
              <w:sz w:val="22"/>
              <w:szCs w:val="22"/>
            </w:rPr>
            <w:delText xml:space="preserve">a </w:delText>
          </w:r>
          <w:r w:rsidRPr="00E549B1" w:rsidDel="00F52828">
            <w:rPr>
              <w:spacing w:val="-1"/>
              <w:sz w:val="22"/>
              <w:szCs w:val="22"/>
            </w:rPr>
            <w:delText>Recommendation</w:delText>
          </w:r>
        </w:del>
        <w:r w:rsidRPr="00E549B1">
          <w:rPr>
            <w:spacing w:val="-1"/>
            <w:sz w:val="22"/>
            <w:szCs w:val="22"/>
          </w:rPr>
          <w:t>.</w:t>
        </w:r>
      </w:ins>
      <w:commentRangeEnd w:id="82"/>
      <w:r w:rsidR="00066B02">
        <w:rPr>
          <w:rStyle w:val="CommentReference"/>
        </w:rPr>
        <w:commentReference w:id="82"/>
      </w:r>
    </w:p>
    <w:p w14:paraId="735046BF" w14:textId="5DE3FF83" w:rsidR="0084679D" w:rsidRPr="00F23634" w:rsidRDefault="00867D35" w:rsidP="0066014A">
      <w:pPr>
        <w:rPr>
          <w:ins w:id="89" w:author="Author"/>
        </w:rPr>
      </w:pPr>
      <w:ins w:id="90" w:author="Author">
        <w:r w:rsidRPr="0066014A">
          <w:rPr>
            <w:b/>
          </w:rPr>
          <w:t>3</w:t>
        </w:r>
        <w:r w:rsidR="0084679D" w:rsidRPr="0066014A">
          <w:rPr>
            <w:b/>
          </w:rPr>
          <w:t>.1.2</w:t>
        </w:r>
        <w:r w:rsidR="00E549B1" w:rsidRPr="0066014A">
          <w:rPr>
            <w:b/>
          </w:rPr>
          <w:tab/>
        </w:r>
        <w:r w:rsidR="0084679D" w:rsidRPr="0066014A">
          <w:rPr>
            <w:b/>
          </w:rPr>
          <w:t>supplement</w:t>
        </w:r>
        <w:r w:rsidR="0084679D" w:rsidRPr="0066014A">
          <w:t xml:space="preserve">: </w:t>
        </w:r>
        <w:r w:rsidR="0084679D" w:rsidRPr="00F23634">
          <w:t xml:space="preserve">An informative </w:t>
        </w:r>
        <w:commentRangeStart w:id="91"/>
        <w:r w:rsidR="0084679D" w:rsidRPr="00F23634">
          <w:t>(non-normative)</w:t>
        </w:r>
      </w:ins>
      <w:commentRangeEnd w:id="91"/>
      <w:r w:rsidR="005248E2">
        <w:rPr>
          <w:rStyle w:val="CommentReference"/>
        </w:rPr>
        <w:commentReference w:id="91"/>
      </w:r>
      <w:ins w:id="92" w:author="Author">
        <w:r w:rsidR="0084679D" w:rsidRPr="00F23634">
          <w:t xml:space="preserve"> document which contains material which is supplementary to and associated with the subject matter of one or more Recommendations but which is not essential to their completeness or understanding and implementation.</w:t>
        </w:r>
      </w:ins>
    </w:p>
    <w:p w14:paraId="69B6FFA6" w14:textId="6918D024" w:rsidR="0084679D" w:rsidRPr="00F23634" w:rsidRDefault="00867D35" w:rsidP="0066014A">
      <w:pPr>
        <w:rPr>
          <w:ins w:id="93" w:author="Author"/>
        </w:rPr>
      </w:pPr>
      <w:commentRangeStart w:id="94"/>
      <w:ins w:id="95" w:author="Author">
        <w:r w:rsidRPr="0066014A">
          <w:rPr>
            <w:b/>
          </w:rPr>
          <w:t>3</w:t>
        </w:r>
        <w:r w:rsidR="0084679D" w:rsidRPr="0066014A">
          <w:rPr>
            <w:b/>
          </w:rPr>
          <w:t>.1.3</w:t>
        </w:r>
        <w:r w:rsidR="00E549B1" w:rsidRPr="0066014A">
          <w:rPr>
            <w:b/>
          </w:rPr>
          <w:tab/>
        </w:r>
        <w:r w:rsidR="0084679D" w:rsidRPr="0066014A">
          <w:rPr>
            <w:b/>
          </w:rPr>
          <w:t>technical report</w:t>
        </w:r>
        <w:r w:rsidR="0084679D" w:rsidRPr="0066014A">
          <w:t xml:space="preserve">: </w:t>
        </w:r>
        <w:r w:rsidR="0084679D" w:rsidRPr="00F23634">
          <w:t>An informative publication containing technical information, prepared by a study group on a given subject related to a current Question (see [</w:t>
        </w:r>
        <w:r w:rsidR="007E3769" w:rsidRPr="00F23634">
          <w:t>b-</w:t>
        </w:r>
        <w:r w:rsidR="0084679D" w:rsidRPr="00F23634">
          <w:t>ITU-T Res 1]).</w:t>
        </w:r>
      </w:ins>
      <w:commentRangeEnd w:id="94"/>
      <w:r w:rsidR="005248E2">
        <w:rPr>
          <w:rStyle w:val="CommentReference"/>
        </w:rPr>
        <w:commentReference w:id="94"/>
      </w:r>
    </w:p>
    <w:p w14:paraId="2C7A83A9" w14:textId="43D9BDCD" w:rsidR="0084679D" w:rsidRPr="005D2784" w:rsidRDefault="00867D35" w:rsidP="0066014A">
      <w:pPr>
        <w:rPr>
          <w:ins w:id="96" w:author="Author"/>
        </w:rPr>
      </w:pPr>
      <w:commentRangeStart w:id="97"/>
      <w:ins w:id="98" w:author="Author">
        <w:r w:rsidRPr="000C2976">
          <w:rPr>
            <w:b/>
          </w:rPr>
          <w:t>3</w:t>
        </w:r>
        <w:r w:rsidR="0084679D" w:rsidRPr="000C2976">
          <w:rPr>
            <w:b/>
          </w:rPr>
          <w:t>.1.4</w:t>
        </w:r>
        <w:r w:rsidR="00E549B1" w:rsidRPr="000C2976">
          <w:rPr>
            <w:b/>
          </w:rPr>
          <w:tab/>
        </w:r>
        <w:r w:rsidR="0084679D" w:rsidRPr="000C2976">
          <w:rPr>
            <w:b/>
          </w:rPr>
          <w:t>technical paper</w:t>
        </w:r>
        <w:r w:rsidR="0084679D" w:rsidRPr="00F23634">
          <w:t>: Specification that is not mature enough to be issued as a Recommendation, but that a study group wishes to share with the industry for feedback</w:t>
        </w:r>
        <w:r w:rsidR="00E549B1" w:rsidRPr="005D2784">
          <w:t>.</w:t>
        </w:r>
      </w:ins>
      <w:commentRangeEnd w:id="97"/>
      <w:r w:rsidR="00DB5C96">
        <w:rPr>
          <w:rStyle w:val="CommentReference"/>
        </w:rPr>
        <w:commentReference w:id="97"/>
      </w:r>
    </w:p>
    <w:p w14:paraId="43514639" w14:textId="02583391" w:rsidR="00E549B1" w:rsidRPr="0066014A" w:rsidRDefault="009A64A5" w:rsidP="0066014A">
      <w:pPr>
        <w:pStyle w:val="Heading1"/>
      </w:pPr>
      <w:bookmarkStart w:id="99" w:name="_Toc532723499"/>
      <w:ins w:id="100" w:author="Author">
        <w:r w:rsidRPr="0066014A">
          <w:t>4</w:t>
        </w:r>
        <w:r w:rsidR="0084679D" w:rsidRPr="0066014A">
          <w:tab/>
        </w:r>
        <w:r w:rsidR="00DC14C0" w:rsidRPr="0066014A">
          <w:t>Non-</w:t>
        </w:r>
        <w:r w:rsidR="004C3BE1">
          <w:t>n</w:t>
        </w:r>
        <w:r w:rsidR="00DC14C0" w:rsidRPr="0066014A">
          <w:t xml:space="preserve">ormative </w:t>
        </w:r>
        <w:r w:rsidR="004C3BE1">
          <w:t>t</w:t>
        </w:r>
        <w:r w:rsidR="00DC14C0" w:rsidRPr="0066014A">
          <w:t>exts</w:t>
        </w:r>
      </w:ins>
      <w:bookmarkEnd w:id="99"/>
    </w:p>
    <w:p w14:paraId="66CA1C35" w14:textId="465844B9" w:rsidR="00B6705C" w:rsidRPr="00F23634" w:rsidRDefault="001C6FDB" w:rsidP="00E549B1">
      <w:ins w:id="101" w:author="Author">
        <w:r w:rsidRPr="00F23634">
          <w:t>The</w:t>
        </w:r>
      </w:ins>
      <w:r w:rsidRPr="00F23634">
        <w:t xml:space="preserve"> following general principles shall be applied by study groups for the development, approval, identification and revision of</w:t>
      </w:r>
      <w:del w:id="102" w:author="Author">
        <w:r w:rsidR="00FE287D" w:rsidRPr="00F23634">
          <w:delText xml:space="preserve"> Supplements:</w:delText>
        </w:r>
      </w:del>
      <w:ins w:id="103" w:author="Author">
        <w:r w:rsidR="00DC14C0" w:rsidRPr="00F23634">
          <w:t>-</w:t>
        </w:r>
        <w:r w:rsidR="009619A6" w:rsidRPr="00F23634">
          <w:t>non-normative</w:t>
        </w:r>
        <w:r w:rsidR="00DC14C0" w:rsidRPr="00F23634">
          <w:t xml:space="preserve"> ITU-T publications. These include </w:t>
        </w:r>
        <w:r w:rsidR="00DE79E4" w:rsidRPr="00F23634">
          <w:t>implementer’s</w:t>
        </w:r>
        <w:r w:rsidR="00DC14C0" w:rsidRPr="00F23634">
          <w:t xml:space="preserve"> guides</w:t>
        </w:r>
        <w:r w:rsidR="009619A6" w:rsidRPr="00F23634">
          <w:t>,</w:t>
        </w:r>
        <w:r w:rsidR="00DC14C0" w:rsidRPr="00F23634">
          <w:t xml:space="preserve"> technical papers and </w:t>
        </w:r>
        <w:r w:rsidR="009619A6" w:rsidRPr="00F23634">
          <w:t xml:space="preserve">technical </w:t>
        </w:r>
        <w:r w:rsidR="00DC14C0" w:rsidRPr="00F23634">
          <w:t>reports,</w:t>
        </w:r>
        <w:r w:rsidR="00214214" w:rsidRPr="00F23634">
          <w:t xml:space="preserve"> handbooks, supplements </w:t>
        </w:r>
        <w:r w:rsidR="00DC14C0" w:rsidRPr="00F23634">
          <w:t>to ITU-T Recommendations</w:t>
        </w:r>
        <w:r w:rsidR="00B6705C" w:rsidRPr="00F23634">
          <w:t xml:space="preserve">, and </w:t>
        </w:r>
        <w:r w:rsidR="00214214" w:rsidRPr="00F23634">
          <w:t xml:space="preserve">appendices </w:t>
        </w:r>
        <w:r w:rsidR="00B6705C" w:rsidRPr="00F23634">
          <w:t>to Recommendations agreed separately from the base text of the Recommendation.</w:t>
        </w:r>
      </w:ins>
    </w:p>
    <w:p w14:paraId="72A91031" w14:textId="486252E9" w:rsidR="00B6705C" w:rsidRPr="00F23634" w:rsidRDefault="00FE287D" w:rsidP="00B6705C">
      <w:pPr>
        <w:pStyle w:val="Note"/>
        <w:rPr>
          <w:ins w:id="104" w:author="Author"/>
        </w:rPr>
      </w:pPr>
      <w:del w:id="105" w:author="Author">
        <w:r w:rsidRPr="00F23634">
          <w:rPr>
            <w:b/>
            <w:bCs/>
          </w:rPr>
          <w:delText>2</w:delText>
        </w:r>
      </w:del>
      <w:ins w:id="106" w:author="Author">
        <w:r w:rsidR="00B6705C" w:rsidRPr="00F23634">
          <w:t>NOTE</w:t>
        </w:r>
      </w:ins>
      <w:r w:rsidR="00E549B1">
        <w:t xml:space="preserve"> </w:t>
      </w:r>
      <w:ins w:id="107" w:author="Author">
        <w:r w:rsidR="00B6705C" w:rsidRPr="00F23634">
          <w:t xml:space="preserve">- Text of an </w:t>
        </w:r>
        <w:r w:rsidR="007F6758">
          <w:t>a</w:t>
        </w:r>
        <w:r w:rsidR="00B6705C" w:rsidRPr="00F23634">
          <w:t xml:space="preserve">ppendix approved together with its base Recommendation will follow the approval process (TAP according to </w:t>
        </w:r>
        <w:r w:rsidR="00F3545D" w:rsidRPr="00F23634">
          <w:t xml:space="preserve">[b-ITU-T </w:t>
        </w:r>
        <w:r w:rsidR="00B6705C" w:rsidRPr="00F23634">
          <w:t>Res 1</w:t>
        </w:r>
        <w:r w:rsidR="00F3545D" w:rsidRPr="00F23634">
          <w:t>]</w:t>
        </w:r>
        <w:r w:rsidR="00B6705C" w:rsidRPr="00F23634">
          <w:t xml:space="preserve"> </w:t>
        </w:r>
        <w:r w:rsidR="007F6758">
          <w:t>section</w:t>
        </w:r>
        <w:del w:id="108" w:author="Author">
          <w:r w:rsidR="00B6705C" w:rsidRPr="00F23634" w:rsidDel="007F6758">
            <w:delText>clause</w:delText>
          </w:r>
        </w:del>
        <w:r w:rsidR="00B6705C" w:rsidRPr="00F23634">
          <w:t xml:space="preserve"> 9, or AAP according to [</w:t>
        </w:r>
        <w:r w:rsidR="00E365CB" w:rsidRPr="00F23634">
          <w:t xml:space="preserve">b-ITU-T </w:t>
        </w:r>
        <w:r w:rsidR="00B6705C" w:rsidRPr="00F23634">
          <w:t>A.8]) of the base Recommendation</w:t>
        </w:r>
        <w:r w:rsidR="00F1583C" w:rsidRPr="00F23634">
          <w:t>.</w:t>
        </w:r>
      </w:ins>
    </w:p>
    <w:p w14:paraId="5ADF1A11" w14:textId="0761A143" w:rsidR="00DC14C0" w:rsidRPr="00F23634" w:rsidRDefault="00DC14C0" w:rsidP="00283C72">
      <w:pPr>
        <w:rPr>
          <w:ins w:id="109" w:author="Author"/>
        </w:rPr>
      </w:pPr>
      <w:ins w:id="110" w:author="Author">
        <w:r w:rsidRPr="00F23634">
          <w:t>Texts other than Recommendations</w:t>
        </w:r>
        <w:r w:rsidR="00283C72">
          <w:t xml:space="preserve"> and A</w:t>
        </w:r>
        <w:r w:rsidR="00283C72" w:rsidRPr="00283C72">
          <w:t>nnexes</w:t>
        </w:r>
        <w:r w:rsidRPr="00F23634">
          <w:t xml:space="preserve"> (often referred to as “non-normative ITU-T </w:t>
        </w:r>
        <w:r w:rsidR="004043F0" w:rsidRPr="00F23634">
          <w:t>publications”) are</w:t>
        </w:r>
        <w:r w:rsidRPr="00F23634">
          <w:t xml:space="preserve"> informative or supplementary materials in an area of study relevant to an ITU-T study group.</w:t>
        </w:r>
      </w:ins>
    </w:p>
    <w:p w14:paraId="2E2CA2DE" w14:textId="1FE11613" w:rsidR="001C6FDB" w:rsidRPr="00F23634" w:rsidRDefault="009A64A5" w:rsidP="00E549B1">
      <w:ins w:id="111" w:author="Author">
        <w:r w:rsidRPr="00F23634">
          <w:rPr>
            <w:b/>
            <w:bCs/>
          </w:rPr>
          <w:t>4</w:t>
        </w:r>
      </w:ins>
      <w:r w:rsidR="001C6FDB" w:rsidRPr="00F23634">
        <w:rPr>
          <w:b/>
          <w:bCs/>
        </w:rPr>
        <w:t>.1</w:t>
      </w:r>
      <w:r w:rsidR="001C6FDB" w:rsidRPr="00F23634">
        <w:tab/>
        <w:t>Before proposing any new or revised text as a</w:t>
      </w:r>
      <w:r w:rsidR="00457184" w:rsidRPr="00F23634">
        <w:t xml:space="preserve"> </w:t>
      </w:r>
      <w:del w:id="112" w:author="Author">
        <w:r w:rsidR="00FE287D" w:rsidRPr="00F23634">
          <w:delText>Supplement</w:delText>
        </w:r>
      </w:del>
      <w:ins w:id="113" w:author="Author">
        <w:r w:rsidR="00457184" w:rsidRPr="00F23634">
          <w:t>non-normative publications</w:t>
        </w:r>
      </w:ins>
      <w:r w:rsidR="001C6FDB" w:rsidRPr="00F23634">
        <w:t>, a study group or TSAG should ensure, in consultation with the Director, that:</w:t>
      </w:r>
    </w:p>
    <w:p w14:paraId="0170EFCD" w14:textId="77777777" w:rsidR="001C6FDB" w:rsidRPr="00F23634" w:rsidRDefault="001C6FDB">
      <w:pPr>
        <w:pStyle w:val="enumlev1"/>
      </w:pPr>
      <w:r w:rsidRPr="00F23634">
        <w:t>i)</w:t>
      </w:r>
      <w:r w:rsidRPr="00F23634">
        <w:tab/>
        <w:t>the subject matter is within its mandate;</w:t>
      </w:r>
    </w:p>
    <w:p w14:paraId="64AC3415" w14:textId="77777777" w:rsidR="001C6FDB" w:rsidRPr="00F23634" w:rsidRDefault="001C6FDB">
      <w:pPr>
        <w:pStyle w:val="enumlev1"/>
      </w:pPr>
      <w:r w:rsidRPr="00F23634">
        <w:t>ii)</w:t>
      </w:r>
      <w:r w:rsidRPr="00F23634">
        <w:tab/>
        <w:t>there is a sufficient need for the information on a long</w:t>
      </w:r>
      <w:r w:rsidRPr="00F23634">
        <w:noBreakHyphen/>
        <w:t>term basis;</w:t>
      </w:r>
    </w:p>
    <w:p w14:paraId="3D56F4B4" w14:textId="77777777" w:rsidR="001C6FDB" w:rsidRPr="00F23634" w:rsidRDefault="001C6FDB">
      <w:pPr>
        <w:pStyle w:val="enumlev1"/>
      </w:pPr>
      <w:r w:rsidRPr="00F23634">
        <w:t>iii)</w:t>
      </w:r>
      <w:r w:rsidRPr="00F23634">
        <w:tab/>
        <w:t>the text cannot be reasonably adapted for inclusion in an existing or new Recommendation (e.g. as an appendix);</w:t>
      </w:r>
    </w:p>
    <w:p w14:paraId="4BF671FC" w14:textId="19189E63" w:rsidR="001C6FDB" w:rsidRPr="00F23634" w:rsidRDefault="00FE287D" w:rsidP="00CE698F">
      <w:pPr>
        <w:pStyle w:val="enumlev1"/>
        <w:rPr>
          <w:ins w:id="114" w:author="Author"/>
        </w:rPr>
      </w:pPr>
      <w:del w:id="115" w:author="Author">
        <w:r w:rsidRPr="00F23634">
          <w:delText>iv</w:delText>
        </w:r>
      </w:del>
      <w:ins w:id="116" w:author="Author">
        <w:r w:rsidR="001C6FDB" w:rsidRPr="00F23634">
          <w:t>iv)</w:t>
        </w:r>
        <w:r w:rsidR="001C6FDB" w:rsidRPr="00F23634">
          <w:tab/>
        </w:r>
        <w:r w:rsidR="00CE698F" w:rsidRPr="00F23634">
          <w:t>the text contains material which is not essential to the completeness or understanding and implementation of any ITU-T Recommendation.</w:t>
        </w:r>
      </w:ins>
    </w:p>
    <w:p w14:paraId="487FAD28" w14:textId="6080FA61" w:rsidR="001C6FDB" w:rsidRPr="00F23634" w:rsidRDefault="001C6FDB" w:rsidP="00CE698F">
      <w:pPr>
        <w:pStyle w:val="enumlev1"/>
      </w:pPr>
      <w:ins w:id="117" w:author="Author">
        <w:r w:rsidRPr="00F23634">
          <w:t>v</w:t>
        </w:r>
      </w:ins>
      <w:r w:rsidRPr="00F23634">
        <w:t>)</w:t>
      </w:r>
      <w:r w:rsidRPr="00F23634">
        <w:tab/>
      </w:r>
      <w:r w:rsidR="00CE698F" w:rsidRPr="00F23634">
        <w:t>the text is sufficiently mature and that the text follows, as far as possible, the format of the "Author's Guide for drafting ITU</w:t>
      </w:r>
      <w:r w:rsidR="00CE698F" w:rsidRPr="00F23634">
        <w:noBreakHyphen/>
        <w:t>T Recommendations</w:t>
      </w:r>
      <w:del w:id="118" w:author="Author">
        <w:r w:rsidR="00FE287D" w:rsidRPr="00F23634">
          <w:delText>";</w:delText>
        </w:r>
      </w:del>
      <w:ins w:id="119" w:author="Author">
        <w:r w:rsidR="00CE698F" w:rsidRPr="00F23634">
          <w:t>" but with language adjusted due to the informative rather than normative nature of the publication;</w:t>
        </w:r>
      </w:ins>
    </w:p>
    <w:p w14:paraId="4F1240D7" w14:textId="77777777" w:rsidR="007E00B9" w:rsidRPr="00F23634" w:rsidRDefault="00FE287D">
      <w:pPr>
        <w:pStyle w:val="enumlev1"/>
        <w:rPr>
          <w:del w:id="120" w:author="Author"/>
        </w:rPr>
      </w:pPr>
      <w:del w:id="121" w:author="Author">
        <w:r w:rsidRPr="00F23634">
          <w:delText>v)</w:delText>
        </w:r>
        <w:r w:rsidRPr="00F23634">
          <w:tab/>
          <w:delText>the text contains material which is supplementary to and associated with the subject matter of one or more Recommendations but is not essential to their completeness or understanding and implementation.</w:delText>
        </w:r>
      </w:del>
    </w:p>
    <w:p w14:paraId="6522C4DA" w14:textId="1EB0C509" w:rsidR="001C6FDB" w:rsidRPr="00F23634" w:rsidRDefault="009A64A5">
      <w:ins w:id="122" w:author="Author">
        <w:r w:rsidRPr="00F23634">
          <w:rPr>
            <w:b/>
            <w:bCs/>
          </w:rPr>
          <w:t>4</w:t>
        </w:r>
        <w:r w:rsidR="001C6FDB" w:rsidRPr="00F23634">
          <w:rPr>
            <w:b/>
            <w:bCs/>
          </w:rPr>
          <w:t>.</w:t>
        </w:r>
      </w:ins>
      <w:r w:rsidR="001C6FDB" w:rsidRPr="00F23634">
        <w:rPr>
          <w:b/>
          <w:bCs/>
        </w:rPr>
        <w:t>2</w:t>
      </w:r>
      <w:del w:id="123" w:author="Author">
        <w:r w:rsidR="00FE287D" w:rsidRPr="00F23634">
          <w:rPr>
            <w:b/>
            <w:bCs/>
          </w:rPr>
          <w:delText>.2</w:delText>
        </w:r>
        <w:r w:rsidR="00FE287D" w:rsidRPr="00F23634">
          <w:tab/>
          <w:delText xml:space="preserve">Supplements do not require approval according to Resolution 1 or Recommendation A.8 procedures; </w:delText>
        </w:r>
      </w:del>
      <w:ins w:id="124" w:author="Author">
        <w:r w:rsidR="001C6FDB" w:rsidRPr="00F23634">
          <w:tab/>
        </w:r>
        <w:r w:rsidR="00457184" w:rsidRPr="00F23634">
          <w:t xml:space="preserve">Non-normative documents require </w:t>
        </w:r>
      </w:ins>
      <w:r w:rsidR="00457184" w:rsidRPr="00F23634">
        <w:t xml:space="preserve">agreement by the study group or </w:t>
      </w:r>
      <w:del w:id="125" w:author="Author">
        <w:r w:rsidR="00FE287D" w:rsidRPr="00F23634">
          <w:delText xml:space="preserve">by </w:delText>
        </w:r>
      </w:del>
      <w:r w:rsidR="00457184" w:rsidRPr="00F23634">
        <w:t xml:space="preserve">TSAG (in </w:t>
      </w:r>
      <w:ins w:id="126" w:author="Author">
        <w:r w:rsidR="00457184" w:rsidRPr="00F23634">
          <w:t xml:space="preserve">the </w:t>
        </w:r>
      </w:ins>
      <w:r w:rsidR="00457184" w:rsidRPr="00F23634">
        <w:t xml:space="preserve">case of a </w:t>
      </w:r>
      <w:del w:id="127" w:author="Author">
        <w:r w:rsidR="00FE287D" w:rsidRPr="00F23634">
          <w:delText>Supplement</w:delText>
        </w:r>
      </w:del>
      <w:ins w:id="128" w:author="Author">
        <w:r w:rsidR="00457184" w:rsidRPr="00F23634">
          <w:t>document</w:t>
        </w:r>
      </w:ins>
      <w:r w:rsidR="00457184" w:rsidRPr="00F23634">
        <w:t xml:space="preserve"> developed by TSAG) </w:t>
      </w:r>
      <w:del w:id="129" w:author="Author">
        <w:r w:rsidR="00FE287D" w:rsidRPr="00F23634">
          <w:delText>is sufficient.</w:delText>
        </w:r>
      </w:del>
      <w:ins w:id="130" w:author="Author">
        <w:r w:rsidR="00457184" w:rsidRPr="00F23634">
          <w:t xml:space="preserve">but they </w:t>
        </w:r>
        <w:r w:rsidR="001C6FDB" w:rsidRPr="00F23634">
          <w:t xml:space="preserve">do not require approval according to </w:t>
        </w:r>
        <w:r w:rsidR="00F3545D" w:rsidRPr="00F23634">
          <w:t xml:space="preserve">[b-ITU-T </w:t>
        </w:r>
        <w:r w:rsidR="001C6FDB" w:rsidRPr="00F23634">
          <w:t>Res 1</w:t>
        </w:r>
        <w:r w:rsidR="00F3545D" w:rsidRPr="00F23634">
          <w:t>]</w:t>
        </w:r>
        <w:r w:rsidR="001C6FDB" w:rsidRPr="00F23634">
          <w:t xml:space="preserve"> or </w:t>
        </w:r>
        <w:r w:rsidR="00F3545D" w:rsidRPr="00F23634">
          <w:t>[b-</w:t>
        </w:r>
        <w:r w:rsidR="00457184" w:rsidRPr="00F23634">
          <w:t>ITU-T</w:t>
        </w:r>
        <w:r w:rsidR="001C6FDB" w:rsidRPr="00F23634">
          <w:t xml:space="preserve"> A.8</w:t>
        </w:r>
        <w:r w:rsidR="00F3545D" w:rsidRPr="00F23634">
          <w:t>]</w:t>
        </w:r>
        <w:r w:rsidR="001C6FDB" w:rsidRPr="00F23634">
          <w:t xml:space="preserve"> procedures; </w:t>
        </w:r>
      </w:ins>
    </w:p>
    <w:p w14:paraId="7E83B0B3" w14:textId="77777777" w:rsidR="007E00B9" w:rsidRPr="00F23634" w:rsidRDefault="00FE287D">
      <w:pPr>
        <w:rPr>
          <w:del w:id="131" w:author="Author"/>
        </w:rPr>
      </w:pPr>
      <w:del w:id="132" w:author="Author">
        <w:r w:rsidRPr="00F23634">
          <w:rPr>
            <w:b/>
            <w:bCs/>
          </w:rPr>
          <w:delText>2.3</w:delText>
        </w:r>
        <w:r w:rsidRPr="00F23634">
          <w:tab/>
          <w:delText>Supplements should be limited in number and volume.</w:delText>
        </w:r>
      </w:del>
    </w:p>
    <w:p w14:paraId="01E6B990" w14:textId="0ED78498" w:rsidR="001C6FDB" w:rsidRPr="00F23634" w:rsidRDefault="00FE287D" w:rsidP="002E48C7">
      <w:del w:id="133" w:author="Author">
        <w:r w:rsidRPr="00F23634">
          <w:rPr>
            <w:b/>
            <w:bCs/>
          </w:rPr>
          <w:delText>2.4</w:delText>
        </w:r>
        <w:r w:rsidRPr="00F23634">
          <w:tab/>
          <w:delText>Supplements</w:delText>
        </w:r>
      </w:del>
      <w:ins w:id="134" w:author="Author">
        <w:r w:rsidR="009A64A5" w:rsidRPr="00F23634">
          <w:rPr>
            <w:b/>
            <w:bCs/>
          </w:rPr>
          <w:t>4</w:t>
        </w:r>
        <w:r w:rsidR="001C6FDB" w:rsidRPr="00F23634">
          <w:rPr>
            <w:b/>
            <w:bCs/>
          </w:rPr>
          <w:t>.</w:t>
        </w:r>
        <w:r w:rsidR="00457184" w:rsidRPr="00F23634">
          <w:rPr>
            <w:b/>
            <w:bCs/>
          </w:rPr>
          <w:t>3</w:t>
        </w:r>
        <w:r w:rsidR="001C6FDB" w:rsidRPr="00F23634">
          <w:tab/>
        </w:r>
        <w:r w:rsidR="00457184" w:rsidRPr="00F23634">
          <w:t>Non-normative publications</w:t>
        </w:r>
      </w:ins>
      <w:r w:rsidR="00457184" w:rsidRPr="00F23634">
        <w:t xml:space="preserve"> </w:t>
      </w:r>
      <w:r w:rsidR="001C6FDB" w:rsidRPr="00F23634">
        <w:t xml:space="preserve">are only informative and are therefore not considered to be an integral part of any Recommendation(s). </w:t>
      </w:r>
      <w:del w:id="135" w:author="Author">
        <w:r w:rsidRPr="00F23634">
          <w:delText>They do not imply any agreement on the part of ITU</w:delText>
        </w:r>
        <w:r w:rsidRPr="00F23634">
          <w:noBreakHyphen/>
          <w:delText>T.</w:delText>
        </w:r>
      </w:del>
      <w:ins w:id="136" w:author="Author">
        <w:r w:rsidR="00457184" w:rsidRPr="00F23634">
          <w:t>The following note shall be added after the foreword</w:t>
        </w:r>
        <w:r w:rsidR="00594866" w:rsidRPr="00F23634">
          <w:t xml:space="preserve"> of non-normative publications</w:t>
        </w:r>
        <w:r w:rsidR="00457184" w:rsidRPr="00F23634">
          <w:t xml:space="preserve">: "NOTE – This is </w:t>
        </w:r>
        <w:r w:rsidR="002E48C7">
          <w:t>n</w:t>
        </w:r>
        <w:r w:rsidR="002E48C7" w:rsidRPr="002E48C7">
          <w:t>on-normative</w:t>
        </w:r>
        <w:r w:rsidR="002E48C7" w:rsidRPr="002E48C7" w:rsidDel="002E48C7">
          <w:t xml:space="preserve"> </w:t>
        </w:r>
        <w:del w:id="137" w:author="Author">
          <w:r w:rsidR="00457184" w:rsidRPr="00F23634" w:rsidDel="002E48C7">
            <w:delText xml:space="preserve">an informative </w:delText>
          </w:r>
        </w:del>
        <w:r w:rsidR="00457184" w:rsidRPr="00F23634">
          <w:t xml:space="preserve">ITU-T publication. It does not contain any </w:t>
        </w:r>
        <w:r w:rsidR="006201ED" w:rsidRPr="00F23634">
          <w:t xml:space="preserve">mandatory </w:t>
        </w:r>
        <w:r w:rsidR="00457184" w:rsidRPr="00F23634">
          <w:t>provisions, does not form an integral part of any ITU-T Recommendations</w:t>
        </w:r>
        <w:r w:rsidR="00594866" w:rsidRPr="00F23634">
          <w:t>,</w:t>
        </w:r>
        <w:r w:rsidR="00CE698F" w:rsidRPr="00F23634">
          <w:t xml:space="preserve"> and should not be </w:t>
        </w:r>
        <w:r w:rsidR="006201ED" w:rsidRPr="00F23634">
          <w:t>included</w:t>
        </w:r>
        <w:r w:rsidR="00CE698F" w:rsidRPr="00F23634">
          <w:t xml:space="preserve"> as </w:t>
        </w:r>
        <w:r w:rsidR="006201ED" w:rsidRPr="00F23634">
          <w:t xml:space="preserve">a </w:t>
        </w:r>
        <w:r w:rsidR="00CE698F" w:rsidRPr="00F23634">
          <w:t xml:space="preserve">normative reference in ITU-T </w:t>
        </w:r>
        <w:r w:rsidR="006201ED" w:rsidRPr="00F23634">
          <w:t>Recommendations</w:t>
        </w:r>
        <w:r w:rsidR="00457184" w:rsidRPr="00F23634">
          <w:t>”</w:t>
        </w:r>
        <w:r w:rsidR="00B65A0F">
          <w:t>.</w:t>
        </w:r>
      </w:ins>
    </w:p>
    <w:p w14:paraId="5CD7AB80" w14:textId="77777777" w:rsidR="007E00B9" w:rsidRPr="00F23634" w:rsidRDefault="00FE287D">
      <w:pPr>
        <w:rPr>
          <w:del w:id="138" w:author="Author"/>
        </w:rPr>
      </w:pPr>
      <w:del w:id="139" w:author="Author">
        <w:r w:rsidRPr="00F23634">
          <w:rPr>
            <w:b/>
            <w:bCs/>
          </w:rPr>
          <w:delText>2.5</w:delText>
        </w:r>
        <w:r w:rsidRPr="00F23634">
          <w:tab/>
          <w:delText>Each Supplement should be unambiguously identified by the series letter to which it is associated followed by a sequential number unique within that series.</w:delText>
        </w:r>
      </w:del>
    </w:p>
    <w:p w14:paraId="0B697F0A" w14:textId="610FEE07" w:rsidR="00DC0734" w:rsidRPr="00F23634" w:rsidRDefault="00FE287D" w:rsidP="006201ED">
      <w:del w:id="140" w:author="Author">
        <w:r w:rsidRPr="00F23634">
          <w:rPr>
            <w:b/>
            <w:bCs/>
          </w:rPr>
          <w:delText>2.6</w:delText>
        </w:r>
      </w:del>
      <w:ins w:id="141" w:author="Author">
        <w:r w:rsidR="009A64A5" w:rsidRPr="00F23634">
          <w:rPr>
            <w:b/>
          </w:rPr>
          <w:t>4</w:t>
        </w:r>
        <w:r w:rsidR="00DC0734" w:rsidRPr="00F23634">
          <w:rPr>
            <w:b/>
          </w:rPr>
          <w:t>.4</w:t>
        </w:r>
      </w:ins>
      <w:r w:rsidR="00DC0734" w:rsidRPr="00F23634">
        <w:tab/>
        <w:t xml:space="preserve">Since </w:t>
      </w:r>
      <w:del w:id="142" w:author="Author">
        <w:r w:rsidRPr="00F23634">
          <w:delText>Supplements</w:delText>
        </w:r>
      </w:del>
      <w:ins w:id="143" w:author="Author">
        <w:r w:rsidR="00DC0734" w:rsidRPr="00F23634">
          <w:t>non-</w:t>
        </w:r>
        <w:r w:rsidR="006201ED" w:rsidRPr="00F23634">
          <w:t>normative</w:t>
        </w:r>
        <w:r w:rsidR="00DC0734" w:rsidRPr="00F23634">
          <w:t xml:space="preserve"> publications</w:t>
        </w:r>
      </w:ins>
      <w:r w:rsidR="00DC0734" w:rsidRPr="00F23634">
        <w:t xml:space="preserve"> are </w:t>
      </w:r>
      <w:del w:id="144" w:author="Author">
        <w:r w:rsidRPr="00F23634">
          <w:delText xml:space="preserve">essentially reference </w:delText>
        </w:r>
      </w:del>
      <w:ins w:id="145" w:author="Author">
        <w:r w:rsidR="006201ED" w:rsidRPr="00F23634">
          <w:t>informative</w:t>
        </w:r>
        <w:r w:rsidR="00DC0734" w:rsidRPr="00F23634">
          <w:t xml:space="preserve"> </w:t>
        </w:r>
      </w:ins>
      <w:r w:rsidR="00DC0734" w:rsidRPr="00F23634">
        <w:t>material, no onus is implied on the issuing study group to update or to reissue</w:t>
      </w:r>
      <w:r w:rsidR="006201ED" w:rsidRPr="00F23634">
        <w:t xml:space="preserve"> </w:t>
      </w:r>
      <w:del w:id="146" w:author="Author">
        <w:r w:rsidRPr="00F23634">
          <w:delText>Supplements</w:delText>
        </w:r>
      </w:del>
      <w:ins w:id="147" w:author="Author">
        <w:r w:rsidR="006201ED" w:rsidRPr="00F23634">
          <w:t>them</w:t>
        </w:r>
      </w:ins>
      <w:r w:rsidR="00DC0734" w:rsidRPr="00F23634">
        <w:t xml:space="preserve">. However, should </w:t>
      </w:r>
      <w:ins w:id="148" w:author="Author">
        <w:r w:rsidR="00DC0734" w:rsidRPr="00F23634">
          <w:t xml:space="preserve">(bibliographic) </w:t>
        </w:r>
      </w:ins>
      <w:r w:rsidR="00DC0734" w:rsidRPr="00F23634">
        <w:t xml:space="preserve">reference to a </w:t>
      </w:r>
      <w:del w:id="149" w:author="Author">
        <w:r w:rsidRPr="00F23634">
          <w:delText>Supplement</w:delText>
        </w:r>
      </w:del>
      <w:ins w:id="150" w:author="Author">
        <w:r w:rsidR="00DC0734" w:rsidRPr="00F23634">
          <w:t>non-</w:t>
        </w:r>
        <w:r w:rsidR="006201ED" w:rsidRPr="00F23634">
          <w:t>normative</w:t>
        </w:r>
        <w:r w:rsidR="00DC0734" w:rsidRPr="00F23634">
          <w:t xml:space="preserve"> publication</w:t>
        </w:r>
      </w:ins>
      <w:r w:rsidR="00DC0734" w:rsidRPr="00F23634">
        <w:t xml:space="preserve"> be made in a Recommendation, the study group should review the applicability both of that reference and the </w:t>
      </w:r>
      <w:del w:id="151" w:author="Author">
        <w:r w:rsidRPr="00F23634">
          <w:delText>Supplement</w:delText>
        </w:r>
      </w:del>
      <w:ins w:id="152" w:author="Author">
        <w:r w:rsidR="00DC0734" w:rsidRPr="00F23634">
          <w:t>non-</w:t>
        </w:r>
        <w:r w:rsidR="006201ED" w:rsidRPr="00F23634">
          <w:t>normative</w:t>
        </w:r>
        <w:r w:rsidR="00DC0734" w:rsidRPr="00F23634">
          <w:t xml:space="preserve"> publication</w:t>
        </w:r>
      </w:ins>
      <w:r w:rsidR="00DC0734" w:rsidRPr="00F23634">
        <w:t xml:space="preserve"> at least once every four years, and take any necessary action.</w:t>
      </w:r>
    </w:p>
    <w:p w14:paraId="693B5F2D" w14:textId="5DA1FC4A" w:rsidR="000D25FE" w:rsidRPr="00F23634" w:rsidRDefault="00FE287D" w:rsidP="00CD0CDB">
      <w:pPr>
        <w:rPr>
          <w:ins w:id="153" w:author="Author"/>
        </w:rPr>
      </w:pPr>
      <w:del w:id="154" w:author="Author">
        <w:r w:rsidRPr="00F23634">
          <w:rPr>
            <w:b/>
            <w:bCs/>
          </w:rPr>
          <w:delText>2.7</w:delText>
        </w:r>
        <w:r w:rsidRPr="00F23634">
          <w:tab/>
        </w:r>
      </w:del>
      <w:ins w:id="155" w:author="Author">
        <w:r w:rsidR="009A64A5" w:rsidRPr="00F23634">
          <w:rPr>
            <w:b/>
          </w:rPr>
          <w:t>4</w:t>
        </w:r>
        <w:r w:rsidR="00DC0734" w:rsidRPr="00F23634">
          <w:rPr>
            <w:b/>
          </w:rPr>
          <w:t>.5</w:t>
        </w:r>
        <w:r w:rsidR="00DC0734" w:rsidRPr="00F23634">
          <w:tab/>
          <w:t>Non-</w:t>
        </w:r>
        <w:r w:rsidR="006201ED" w:rsidRPr="00F23634">
          <w:t>normative</w:t>
        </w:r>
        <w:r w:rsidR="00DC0734" w:rsidRPr="00F23634">
          <w:t xml:space="preserve"> publications (other than </w:t>
        </w:r>
      </w:ins>
      <w:r w:rsidR="00DC0734" w:rsidRPr="00F23634">
        <w:t>Supplements</w:t>
      </w:r>
      <w:r w:rsidR="006201ED" w:rsidRPr="00F23634">
        <w:t xml:space="preserve"> </w:t>
      </w:r>
      <w:del w:id="156" w:author="Author">
        <w:r w:rsidRPr="00F23634">
          <w:delText>should be</w:delText>
        </w:r>
      </w:del>
      <w:ins w:id="157" w:author="Author">
        <w:r w:rsidR="006201ED" w:rsidRPr="00F23634">
          <w:t>and implementer</w:t>
        </w:r>
        <w:r w:rsidR="00CD0CDB" w:rsidRPr="00F23634">
          <w:t>’</w:t>
        </w:r>
        <w:r w:rsidR="006201ED" w:rsidRPr="00F23634">
          <w:t>s guides</w:t>
        </w:r>
        <w:r w:rsidR="00DC0734" w:rsidRPr="00F23634">
          <w:t>) are not</w:t>
        </w:r>
      </w:ins>
      <w:r w:rsidR="00DC0734" w:rsidRPr="00F23634">
        <w:t xml:space="preserve"> included in databases along with ITU</w:t>
      </w:r>
      <w:del w:id="158" w:author="Author">
        <w:r w:rsidRPr="00F23634">
          <w:noBreakHyphen/>
        </w:r>
      </w:del>
      <w:ins w:id="159" w:author="Author">
        <w:r w:rsidR="006201ED" w:rsidRPr="00F23634">
          <w:t>-</w:t>
        </w:r>
      </w:ins>
      <w:r w:rsidR="00DC0734" w:rsidRPr="00F23634">
        <w:t>T Recommendations</w:t>
      </w:r>
      <w:del w:id="160" w:author="Author">
        <w:r w:rsidRPr="00F23634">
          <w:delText>,</w:delText>
        </w:r>
      </w:del>
      <w:r w:rsidR="00DC0734" w:rsidRPr="00F23634">
        <w:t xml:space="preserve"> but</w:t>
      </w:r>
      <w:ins w:id="161" w:author="Author">
        <w:r w:rsidR="00DC0734" w:rsidRPr="00F23634">
          <w:t xml:space="preserve"> are published on the web site of the concerned </w:t>
        </w:r>
        <w:r w:rsidR="000D25FE" w:rsidRPr="00F23634">
          <w:t>S</w:t>
        </w:r>
        <w:r w:rsidR="00DC0734" w:rsidRPr="00F23634">
          <w:t xml:space="preserve">tudy </w:t>
        </w:r>
        <w:r w:rsidR="000D25FE" w:rsidRPr="00F23634">
          <w:t>G</w:t>
        </w:r>
        <w:r w:rsidR="00DC0734" w:rsidRPr="00F23634">
          <w:t>roup</w:t>
        </w:r>
        <w:r w:rsidR="000D25FE" w:rsidRPr="00F23634">
          <w:t xml:space="preserve"> and TSAG</w:t>
        </w:r>
        <w:r w:rsidR="00DC0734" w:rsidRPr="00F23634">
          <w:t>.</w:t>
        </w:r>
      </w:ins>
    </w:p>
    <w:p w14:paraId="25BF2931" w14:textId="77777777" w:rsidR="00DC0734" w:rsidRPr="00F23634" w:rsidRDefault="009A64A5" w:rsidP="00CD0CDB">
      <w:ins w:id="162" w:author="Author">
        <w:r w:rsidRPr="00F23634">
          <w:rPr>
            <w:b/>
          </w:rPr>
          <w:t>4.6</w:t>
        </w:r>
        <w:r w:rsidR="000D25FE" w:rsidRPr="00F23634">
          <w:tab/>
        </w:r>
        <w:r w:rsidR="005B2BB7" w:rsidRPr="00F23634">
          <w:t>Non normative publications</w:t>
        </w:r>
      </w:ins>
      <w:r w:rsidR="00DC0734" w:rsidRPr="00F23634">
        <w:t xml:space="preserve"> may be deleted after consultation with the concerned study group if not reviewed or updated after a period of eight years.</w:t>
      </w:r>
    </w:p>
    <w:p w14:paraId="4868CDED" w14:textId="74FE3C79" w:rsidR="00DC0734" w:rsidRPr="00F23634" w:rsidRDefault="00FE287D" w:rsidP="006201ED">
      <w:pPr>
        <w:rPr>
          <w:ins w:id="163" w:author="Author"/>
        </w:rPr>
      </w:pPr>
      <w:del w:id="164" w:author="Author">
        <w:r w:rsidRPr="00F23634">
          <w:rPr>
            <w:b/>
            <w:bCs/>
          </w:rPr>
          <w:delText>2</w:delText>
        </w:r>
      </w:del>
      <w:ins w:id="165" w:author="Author">
        <w:r w:rsidR="009A64A5" w:rsidRPr="00F23634">
          <w:rPr>
            <w:b/>
          </w:rPr>
          <w:t>4</w:t>
        </w:r>
        <w:r w:rsidR="00DC0734" w:rsidRPr="00F23634">
          <w:rPr>
            <w:b/>
          </w:rPr>
          <w:t>.</w:t>
        </w:r>
        <w:r w:rsidR="009A64A5" w:rsidRPr="00F23634">
          <w:rPr>
            <w:b/>
          </w:rPr>
          <w:t>7</w:t>
        </w:r>
        <w:r w:rsidR="00DC0734" w:rsidRPr="00F23634">
          <w:tab/>
          <w:t>Non-</w:t>
        </w:r>
        <w:r w:rsidR="006201ED" w:rsidRPr="00F23634">
          <w:t>normative</w:t>
        </w:r>
        <w:r w:rsidR="00DC0734" w:rsidRPr="00F23634">
          <w:t xml:space="preserve"> publications (other than Supplements) are not edited by TSB before publication. They are available for free in electronic format and are not printed in paper format.</w:t>
        </w:r>
      </w:ins>
    </w:p>
    <w:p w14:paraId="58B669E4" w14:textId="5CA51EBF" w:rsidR="00DC0734" w:rsidRPr="0066014A" w:rsidRDefault="009A64A5" w:rsidP="0066014A">
      <w:pPr>
        <w:pStyle w:val="Heading1"/>
        <w:rPr>
          <w:ins w:id="166" w:author="Author"/>
        </w:rPr>
      </w:pPr>
      <w:bookmarkStart w:id="167" w:name="_Toc532723500"/>
      <w:ins w:id="168" w:author="Author">
        <w:r w:rsidRPr="00F23634">
          <w:t>5</w:t>
        </w:r>
        <w:del w:id="169" w:author="Author">
          <w:r w:rsidR="00DC0734" w:rsidRPr="00F23634" w:rsidDel="00B65A0F">
            <w:delText>.</w:delText>
          </w:r>
        </w:del>
        <w:r w:rsidR="00DC0734" w:rsidRPr="00F23634">
          <w:tab/>
          <w:t xml:space="preserve">Additional </w:t>
        </w:r>
        <w:r w:rsidR="0066014A">
          <w:t>c</w:t>
        </w:r>
        <w:r w:rsidR="00DC0734" w:rsidRPr="00F23634">
          <w:t xml:space="preserve">onsiderations </w:t>
        </w:r>
        <w:r w:rsidR="0066014A">
          <w:t>s</w:t>
        </w:r>
        <w:r w:rsidR="00DC0734" w:rsidRPr="00F23634">
          <w:t>pecific to Supplements</w:t>
        </w:r>
        <w:bookmarkEnd w:id="167"/>
      </w:ins>
    </w:p>
    <w:p w14:paraId="690926F8" w14:textId="77777777" w:rsidR="00DC0734" w:rsidRPr="00F23634" w:rsidRDefault="00DC0734" w:rsidP="00CD0CDB">
      <w:pPr>
        <w:rPr>
          <w:ins w:id="170" w:author="Author"/>
        </w:rPr>
      </w:pPr>
      <w:ins w:id="171" w:author="Author">
        <w:r w:rsidRPr="00F23634">
          <w:t>In addition to the above general principles which apply to all non-</w:t>
        </w:r>
        <w:r w:rsidR="00CD0CDB" w:rsidRPr="00F23634">
          <w:t>normative</w:t>
        </w:r>
        <w:r w:rsidRPr="00F23634">
          <w:t xml:space="preserve"> publications, the following additional principles shall be applied by study groups for the development, agreement, </w:t>
        </w:r>
        <w:commentRangeStart w:id="172"/>
        <w:r w:rsidRPr="00F23634">
          <w:t xml:space="preserve">identification </w:t>
        </w:r>
      </w:ins>
      <w:commentRangeEnd w:id="172"/>
      <w:r w:rsidR="00531523">
        <w:rPr>
          <w:rStyle w:val="CommentReference"/>
        </w:rPr>
        <w:commentReference w:id="172"/>
      </w:r>
      <w:ins w:id="173" w:author="Author">
        <w:r w:rsidRPr="00F23634">
          <w:t>and revision of Supplements:</w:t>
        </w:r>
      </w:ins>
    </w:p>
    <w:p w14:paraId="1F28DB73" w14:textId="26062FDB" w:rsidR="00DC0734" w:rsidRPr="00F23634" w:rsidRDefault="009A64A5" w:rsidP="00C2667A">
      <w:pPr>
        <w:rPr>
          <w:ins w:id="174" w:author="Author"/>
        </w:rPr>
      </w:pPr>
      <w:ins w:id="175" w:author="Author">
        <w:r w:rsidRPr="00F23634">
          <w:rPr>
            <w:b/>
          </w:rPr>
          <w:t>5</w:t>
        </w:r>
        <w:r w:rsidR="00DC0734" w:rsidRPr="00F23634">
          <w:rPr>
            <w:b/>
          </w:rPr>
          <w:t>.1</w:t>
        </w:r>
        <w:r w:rsidR="009476EB" w:rsidRPr="00F23634">
          <w:tab/>
        </w:r>
        <w:r w:rsidR="00DC0734" w:rsidRPr="00F23634">
          <w:t xml:space="preserve">A working party may agree to a Supplement if the study group that set up the working party has previously </w:t>
        </w:r>
        <w:del w:id="176" w:author="Author">
          <w:r w:rsidR="00DC0734" w:rsidRPr="00F23634" w:rsidDel="00C2667A">
            <w:delText xml:space="preserve">identified this Supplement and has </w:delText>
          </w:r>
        </w:del>
        <w:r w:rsidR="00DC0734" w:rsidRPr="00F23634">
          <w:t>authorized the working party to do so at the previous study group meeting provided that such Supplement is not related or linked to any Recommendation having policy or regulatory implications in accordance with Nos. 246D to 246H of the ITU Convention.</w:t>
        </w:r>
      </w:ins>
    </w:p>
    <w:p w14:paraId="7D779F11" w14:textId="3CA47ECA" w:rsidR="001C6FDB" w:rsidRPr="00F23634" w:rsidRDefault="009A64A5">
      <w:pPr>
        <w:rPr>
          <w:ins w:id="177" w:author="Author"/>
        </w:rPr>
      </w:pPr>
      <w:ins w:id="178" w:author="Author">
        <w:r w:rsidRPr="00F23634">
          <w:rPr>
            <w:b/>
            <w:bCs/>
          </w:rPr>
          <w:t>5</w:t>
        </w:r>
        <w:r w:rsidR="00BF2E5E" w:rsidRPr="00F23634">
          <w:rPr>
            <w:b/>
            <w:bCs/>
          </w:rPr>
          <w:t>.2</w:t>
        </w:r>
        <w:r w:rsidR="001C6FDB" w:rsidRPr="00F23634">
          <w:tab/>
          <w:t>Each Supplement should be unambiguously identified by the series letter to which it is associated followed by a sequential number unique within that series.</w:t>
        </w:r>
        <w:r w:rsidR="00DC0734" w:rsidRPr="00F23634">
          <w:t xml:space="preserve"> </w:t>
        </w:r>
        <w:r w:rsidR="00BF2E5E" w:rsidRPr="00F23634">
          <w:t xml:space="preserve">Supplements </w:t>
        </w:r>
        <w:r w:rsidR="00CD0CDB" w:rsidRPr="00F23634">
          <w:t xml:space="preserve">may </w:t>
        </w:r>
        <w:r w:rsidR="00BF2E5E" w:rsidRPr="00F23634">
          <w:t>apply to a series of Recommendations; they need not be attached to a particular single Recommendation.</w:t>
        </w:r>
      </w:ins>
    </w:p>
    <w:p w14:paraId="711E5CA3" w14:textId="77777777" w:rsidR="001C6FDB" w:rsidRPr="00F23634" w:rsidRDefault="009A64A5" w:rsidP="00CD0CDB">
      <w:pPr>
        <w:keepNext/>
        <w:rPr>
          <w:ins w:id="179" w:author="Author"/>
        </w:rPr>
      </w:pPr>
      <w:ins w:id="180" w:author="Author">
        <w:r w:rsidRPr="00F23634">
          <w:rPr>
            <w:b/>
            <w:bCs/>
          </w:rPr>
          <w:t>5</w:t>
        </w:r>
        <w:r w:rsidR="008B2A8C" w:rsidRPr="00F23634">
          <w:rPr>
            <w:b/>
            <w:bCs/>
          </w:rPr>
          <w:t>.3</w:t>
        </w:r>
        <w:r w:rsidR="001C6FDB" w:rsidRPr="00F23634">
          <w:tab/>
          <w:t>Supplements should be included in databases along with ITU</w:t>
        </w:r>
        <w:r w:rsidR="001C6FDB" w:rsidRPr="00F23634">
          <w:noBreakHyphen/>
          <w:t>T Recommendations.</w:t>
        </w:r>
      </w:ins>
    </w:p>
    <w:p w14:paraId="62C1D895" w14:textId="09AAFDAD" w:rsidR="007E00B9" w:rsidRPr="00F23634" w:rsidRDefault="009A64A5">
      <w:pPr>
        <w:rPr>
          <w:del w:id="181" w:author="Author"/>
        </w:rPr>
        <w:sectPr w:rsidR="007E00B9" w:rsidRPr="00F23634" w:rsidSect="0064527C">
          <w:headerReference w:type="default" r:id="rId15"/>
          <w:type w:val="oddPage"/>
          <w:pgSz w:w="11907" w:h="16834"/>
          <w:pgMar w:top="1089" w:right="1089" w:bottom="1089" w:left="1089" w:header="482" w:footer="482" w:gutter="0"/>
          <w:paperSrc w:first="15" w:other="15"/>
          <w:pgNumType w:fmt="numberInDash" w:start="1"/>
          <w:cols w:space="720"/>
          <w:titlePg/>
          <w:docGrid w:linePitch="326"/>
        </w:sectPr>
      </w:pPr>
      <w:ins w:id="182" w:author="Author">
        <w:r w:rsidRPr="00F23634">
          <w:rPr>
            <w:b/>
            <w:bCs/>
          </w:rPr>
          <w:t>5</w:t>
        </w:r>
        <w:r w:rsidR="008B2A8C" w:rsidRPr="00F23634">
          <w:rPr>
            <w:b/>
            <w:bCs/>
          </w:rPr>
          <w:t>.4</w:t>
        </w:r>
      </w:ins>
      <w:r w:rsidR="001C6FDB" w:rsidRPr="00F23634">
        <w:tab/>
        <w:t>To the extent practicable, Supplements will be published in a similar fashion to Recommendations, but with a lower priority, and taking into account market needs.</w:t>
      </w:r>
      <w:bookmarkStart w:id="183" w:name="c3tope"/>
      <w:bookmarkEnd w:id="183"/>
    </w:p>
    <w:p w14:paraId="6449B3C1" w14:textId="77777777" w:rsidR="001C6FDB" w:rsidRPr="00F23634" w:rsidRDefault="001C6FDB">
      <w:pPr>
        <w:rPr>
          <w:ins w:id="184" w:author="Author"/>
        </w:rPr>
      </w:pPr>
    </w:p>
    <w:p w14:paraId="7A81E440" w14:textId="77777777" w:rsidR="008009BE" w:rsidRPr="006D7A69" w:rsidRDefault="009A64A5" w:rsidP="006D7A69">
      <w:pPr>
        <w:pStyle w:val="Heading1"/>
        <w:rPr>
          <w:ins w:id="185" w:author="Author"/>
        </w:rPr>
      </w:pPr>
      <w:bookmarkStart w:id="186" w:name="_Toc532723501"/>
      <w:ins w:id="187" w:author="Author">
        <w:r w:rsidRPr="00F23634">
          <w:t>6</w:t>
        </w:r>
        <w:r w:rsidR="008009BE" w:rsidRPr="00F23634">
          <w:tab/>
          <w:t>Work programme</w:t>
        </w:r>
        <w:bookmarkEnd w:id="186"/>
      </w:ins>
    </w:p>
    <w:p w14:paraId="641E7617" w14:textId="77777777" w:rsidR="008009BE" w:rsidRPr="00F23634" w:rsidRDefault="009A64A5" w:rsidP="00CD0CDB">
      <w:pPr>
        <w:rPr>
          <w:ins w:id="188" w:author="Author"/>
        </w:rPr>
      </w:pPr>
      <w:ins w:id="189" w:author="Author">
        <w:r w:rsidRPr="00F23634">
          <w:rPr>
            <w:b/>
          </w:rPr>
          <w:t>6</w:t>
        </w:r>
        <w:r w:rsidR="008009BE" w:rsidRPr="00F23634">
          <w:rPr>
            <w:b/>
          </w:rPr>
          <w:t>.1</w:t>
        </w:r>
        <w:r w:rsidR="008009BE" w:rsidRPr="00F23634">
          <w:tab/>
          <w:t>The decision to add a new work item for a non-</w:t>
        </w:r>
        <w:r w:rsidR="00CD0CDB" w:rsidRPr="00F23634">
          <w:t>normative</w:t>
        </w:r>
        <w:r w:rsidR="008009BE" w:rsidRPr="00F23634">
          <w:t xml:space="preserve"> ITU-T publication </w:t>
        </w:r>
        <w:r w:rsidR="001364E1" w:rsidRPr="00F23634">
          <w:t xml:space="preserve">(see clause </w:t>
        </w:r>
        <w:r w:rsidR="00012A1E" w:rsidRPr="00F23634">
          <w:t>4</w:t>
        </w:r>
        <w:r w:rsidR="001364E1" w:rsidRPr="00F23634">
          <w:t xml:space="preserve"> above) </w:t>
        </w:r>
        <w:r w:rsidR="008009BE" w:rsidRPr="00F23634">
          <w:t>to the work programme of a study group (or TSAG) should be documented in the report of the meeting using the template in Annex A. Note that this may not be necessary to document the continuation of existing work (e.g. a revision of an existing non-</w:t>
        </w:r>
        <w:r w:rsidR="00CD0CDB" w:rsidRPr="00F23634">
          <w:t>normative</w:t>
        </w:r>
        <w:r w:rsidR="008009BE" w:rsidRPr="00F23634">
          <w:t xml:space="preserve"> document).</w:t>
        </w:r>
      </w:ins>
    </w:p>
    <w:p w14:paraId="7FA54085" w14:textId="77777777" w:rsidR="008009BE" w:rsidRPr="00F23634" w:rsidRDefault="009A64A5" w:rsidP="008009BE">
      <w:pPr>
        <w:rPr>
          <w:ins w:id="190" w:author="Author"/>
        </w:rPr>
      </w:pPr>
      <w:ins w:id="191" w:author="Author">
        <w:r w:rsidRPr="00F23634">
          <w:rPr>
            <w:b/>
          </w:rPr>
          <w:t>6</w:t>
        </w:r>
        <w:r w:rsidR="008009BE" w:rsidRPr="00F23634">
          <w:rPr>
            <w:b/>
          </w:rPr>
          <w:t>.2</w:t>
        </w:r>
        <w:r w:rsidR="008009BE" w:rsidRPr="00F23634">
          <w:tab/>
          <w:t>The target date should normally be less than two years after the study group meeting when the new work item is added to the work programme. A work item may be considered for discontinuation from the work programme if it has not given rise to any contribution in the time interval of the previous two study group meetings.</w:t>
        </w:r>
      </w:ins>
    </w:p>
    <w:p w14:paraId="01A92B4D" w14:textId="77777777" w:rsidR="007E3769" w:rsidRPr="00F23634" w:rsidRDefault="007E3769" w:rsidP="006D7A69">
      <w:pPr>
        <w:pStyle w:val="Heading1"/>
        <w:jc w:val="center"/>
        <w:rPr>
          <w:ins w:id="192" w:author="Author"/>
        </w:rPr>
      </w:pPr>
      <w:bookmarkStart w:id="193" w:name="_Toc532723502"/>
      <w:ins w:id="194" w:author="Author">
        <w:r w:rsidRPr="00F23634">
          <w:t>Bibliography</w:t>
        </w:r>
        <w:bookmarkEnd w:id="193"/>
      </w:ins>
    </w:p>
    <w:p w14:paraId="51EEDB8C" w14:textId="77777777" w:rsidR="007E3769" w:rsidRPr="00F23634" w:rsidRDefault="007E3769" w:rsidP="007E3769">
      <w:pPr>
        <w:ind w:left="1560" w:hanging="1560"/>
        <w:rPr>
          <w:ins w:id="195" w:author="Author"/>
        </w:rPr>
      </w:pPr>
      <w:ins w:id="196" w:author="Author">
        <w:r w:rsidRPr="00F23634">
          <w:t>[b-ITU-T A.1]</w:t>
        </w:r>
        <w:r w:rsidRPr="00F23634">
          <w:tab/>
          <w:t xml:space="preserve">Recommendation ITU-T A.1 (2019), </w:t>
        </w:r>
        <w:r w:rsidRPr="00F23634">
          <w:rPr>
            <w:i/>
          </w:rPr>
          <w:t>Working methods for study groups of the ITU Telecommunication Standardization Sector</w:t>
        </w:r>
        <w:r w:rsidRPr="00F23634">
          <w:t>.</w:t>
        </w:r>
      </w:ins>
    </w:p>
    <w:p w14:paraId="53697B00" w14:textId="77777777" w:rsidR="007E3769" w:rsidRPr="00F23634" w:rsidRDefault="007E3769" w:rsidP="00012A1E">
      <w:pPr>
        <w:ind w:left="1560" w:hanging="1560"/>
        <w:rPr>
          <w:ins w:id="197" w:author="Author"/>
        </w:rPr>
      </w:pPr>
      <w:ins w:id="198" w:author="Author">
        <w:r w:rsidRPr="00F23634">
          <w:t>[b-ITU-T A.8]</w:t>
        </w:r>
        <w:r w:rsidR="00012A1E" w:rsidRPr="00F23634">
          <w:tab/>
          <w:t xml:space="preserve">Recommendation ITU-T A.8 (10/2008), </w:t>
        </w:r>
        <w:r w:rsidR="00012A1E" w:rsidRPr="00F23634">
          <w:rPr>
            <w:i/>
          </w:rPr>
          <w:t>Alternative approval process for new and revised ITU-T Recommendations</w:t>
        </w:r>
        <w:r w:rsidR="00012A1E" w:rsidRPr="00F23634">
          <w:t>.</w:t>
        </w:r>
      </w:ins>
    </w:p>
    <w:p w14:paraId="10A09EF2" w14:textId="1FFE85B4" w:rsidR="007E3769" w:rsidRPr="00F23634" w:rsidRDefault="007E3769" w:rsidP="00012A1E">
      <w:pPr>
        <w:ind w:left="1560" w:hanging="1560"/>
        <w:rPr>
          <w:ins w:id="199" w:author="Author"/>
          <w:b/>
        </w:rPr>
      </w:pPr>
      <w:ins w:id="200" w:author="Author">
        <w:r w:rsidRPr="00F23634">
          <w:t>[</w:t>
        </w:r>
        <w:r w:rsidRPr="00B65A0F">
          <w:t>b-</w:t>
        </w:r>
        <w:r w:rsidRPr="00F23634">
          <w:t>ITU-T Res 1]</w:t>
        </w:r>
        <w:r w:rsidR="00B65A0F" w:rsidRPr="00F23634">
          <w:tab/>
        </w:r>
        <w:del w:id="201" w:author="Author">
          <w:r w:rsidR="00012A1E" w:rsidRPr="00F23634" w:rsidDel="00704719">
            <w:delText xml:space="preserve">WTSA </w:delText>
          </w:r>
        </w:del>
        <w:r w:rsidR="00012A1E" w:rsidRPr="00F23634">
          <w:t>Resolution 1 (</w:t>
        </w:r>
        <w:r w:rsidR="00786F2A">
          <w:t xml:space="preserve">rev. </w:t>
        </w:r>
        <w:r w:rsidR="00012A1E" w:rsidRPr="00F23634">
          <w:t xml:space="preserve">Hammamet, 2016), </w:t>
        </w:r>
        <w:r w:rsidR="00012A1E" w:rsidRPr="00F23634">
          <w:rPr>
            <w:i/>
          </w:rPr>
          <w:t>Rules of procedure of the ITU Telecommunication Standardization Sector</w:t>
        </w:r>
        <w:r w:rsidR="00012A1E" w:rsidRPr="00F23634">
          <w:t>.</w:t>
        </w:r>
      </w:ins>
    </w:p>
    <w:p w14:paraId="7CFE6B9F" w14:textId="77777777" w:rsidR="00632FBB" w:rsidRPr="00F23634" w:rsidRDefault="00632FBB" w:rsidP="008B3C43">
      <w:pPr>
        <w:pStyle w:val="Heading1"/>
        <w:pageBreakBefore/>
        <w:jc w:val="center"/>
        <w:rPr>
          <w:ins w:id="202" w:author="Author"/>
        </w:rPr>
      </w:pPr>
      <w:bookmarkStart w:id="203" w:name="_Toc532723503"/>
      <w:ins w:id="204" w:author="Author">
        <w:r w:rsidRPr="00F23634">
          <w:t>Annex A</w:t>
        </w:r>
        <w:r w:rsidRPr="00F23634">
          <w:br/>
        </w:r>
        <w:r w:rsidRPr="00F23634">
          <w:br/>
          <w:t>Template to describe a proposed new non-normative document</w:t>
        </w:r>
        <w:r w:rsidRPr="00F23634">
          <w:br/>
          <w:t>in the work programme</w:t>
        </w:r>
        <w:bookmarkEnd w:id="203"/>
      </w:ins>
    </w:p>
    <w:p w14:paraId="4773BE6E" w14:textId="77777777" w:rsidR="00632FBB" w:rsidRPr="00F23634" w:rsidRDefault="00632FBB" w:rsidP="00632FBB">
      <w:pPr>
        <w:tabs>
          <w:tab w:val="clear" w:pos="794"/>
          <w:tab w:val="clear" w:pos="1191"/>
          <w:tab w:val="clear" w:pos="1588"/>
          <w:tab w:val="clear" w:pos="1985"/>
        </w:tabs>
        <w:overflowPunct/>
        <w:autoSpaceDE/>
        <w:autoSpaceDN/>
        <w:adjustRightInd/>
        <w:jc w:val="center"/>
        <w:textAlignment w:val="auto"/>
        <w:rPr>
          <w:ins w:id="205" w:author="Author"/>
          <w:rFonts w:eastAsia="SimSun"/>
          <w:szCs w:val="24"/>
          <w:lang w:eastAsia="ja-JP"/>
        </w:rPr>
      </w:pPr>
      <w:ins w:id="206" w:author="Author">
        <w:r w:rsidRPr="00F23634">
          <w:rPr>
            <w:rFonts w:eastAsia="SimSun"/>
            <w:szCs w:val="24"/>
            <w:lang w:eastAsia="ja-JP"/>
          </w:rPr>
          <w:t>(This annex forms an integral part of this Recommendation.)</w:t>
        </w:r>
      </w:ins>
    </w:p>
    <w:p w14:paraId="3E5D4B9E" w14:textId="77777777" w:rsidR="00632FBB" w:rsidRPr="00F23634" w:rsidRDefault="00632FBB" w:rsidP="00632FBB">
      <w:pPr>
        <w:tabs>
          <w:tab w:val="clear" w:pos="794"/>
          <w:tab w:val="clear" w:pos="1191"/>
          <w:tab w:val="clear" w:pos="1588"/>
          <w:tab w:val="clear" w:pos="1985"/>
        </w:tabs>
        <w:overflowPunct/>
        <w:autoSpaceDE/>
        <w:autoSpaceDN/>
        <w:adjustRightInd/>
        <w:jc w:val="center"/>
        <w:textAlignment w:val="auto"/>
        <w:rPr>
          <w:ins w:id="207" w:author="Author"/>
          <w:rFonts w:eastAsia="SimSun"/>
          <w:szCs w:val="24"/>
          <w:lang w:eastAsia="ja-JP"/>
        </w:rPr>
      </w:pPr>
    </w:p>
    <w:tbl>
      <w:tblPr>
        <w:tblW w:w="10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7"/>
        <w:gridCol w:w="428"/>
        <w:gridCol w:w="482"/>
        <w:gridCol w:w="4921"/>
        <w:gridCol w:w="1281"/>
        <w:gridCol w:w="1849"/>
      </w:tblGrid>
      <w:tr w:rsidR="00632FBB" w:rsidRPr="00F23634" w14:paraId="3DB8A29B" w14:textId="77777777" w:rsidTr="001C6FDB">
        <w:trPr>
          <w:trHeight w:val="1149"/>
          <w:ins w:id="208" w:author="Author"/>
        </w:trPr>
        <w:tc>
          <w:tcPr>
            <w:tcW w:w="1247" w:type="dxa"/>
            <w:tcBorders>
              <w:top w:val="single" w:sz="4" w:space="0" w:color="000000"/>
              <w:left w:val="single" w:sz="4" w:space="0" w:color="000000"/>
              <w:bottom w:val="single" w:sz="4" w:space="0" w:color="auto"/>
              <w:right w:val="single" w:sz="4" w:space="0" w:color="000000"/>
            </w:tcBorders>
            <w:hideMark/>
          </w:tcPr>
          <w:p w14:paraId="1C2AB515"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09" w:author="Author"/>
                <w:rFonts w:eastAsia="SimSun"/>
                <w:b/>
                <w:bCs/>
                <w:sz w:val="20"/>
                <w:szCs w:val="24"/>
                <w:lang w:eastAsia="ja-JP"/>
              </w:rPr>
            </w:pPr>
            <w:ins w:id="210" w:author="Author">
              <w:r w:rsidRPr="00F23634">
                <w:rPr>
                  <w:rFonts w:eastAsia="SimSun"/>
                  <w:b/>
                  <w:bCs/>
                  <w:sz w:val="20"/>
                  <w:szCs w:val="24"/>
                  <w:lang w:eastAsia="ja-JP"/>
                </w:rPr>
                <w:t>Question:</w:t>
              </w:r>
            </w:ins>
          </w:p>
        </w:tc>
        <w:tc>
          <w:tcPr>
            <w:tcW w:w="428" w:type="dxa"/>
            <w:tcBorders>
              <w:top w:val="single" w:sz="4" w:space="0" w:color="000000"/>
              <w:left w:val="single" w:sz="4" w:space="0" w:color="000000"/>
              <w:bottom w:val="single" w:sz="4" w:space="0" w:color="auto"/>
              <w:right w:val="nil"/>
            </w:tcBorders>
          </w:tcPr>
          <w:p w14:paraId="2D71A173"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11" w:author="Author"/>
                <w:rFonts w:eastAsia="SimSun"/>
                <w:sz w:val="20"/>
                <w:szCs w:val="24"/>
                <w:lang w:eastAsia="ja-JP"/>
              </w:rPr>
            </w:pPr>
          </w:p>
        </w:tc>
        <w:tc>
          <w:tcPr>
            <w:tcW w:w="482" w:type="dxa"/>
            <w:tcBorders>
              <w:top w:val="single" w:sz="4" w:space="0" w:color="000000"/>
              <w:left w:val="nil"/>
              <w:bottom w:val="single" w:sz="4" w:space="0" w:color="auto"/>
              <w:right w:val="single" w:sz="4" w:space="0" w:color="000000"/>
            </w:tcBorders>
            <w:hideMark/>
          </w:tcPr>
          <w:p w14:paraId="7B4B82CE"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12" w:author="Author"/>
                <w:rFonts w:eastAsia="SimSun"/>
                <w:sz w:val="20"/>
                <w:szCs w:val="24"/>
                <w:lang w:eastAsia="ja-JP"/>
              </w:rPr>
            </w:pPr>
            <w:ins w:id="213" w:author="Author">
              <w:r w:rsidRPr="00F23634">
                <w:rPr>
                  <w:rFonts w:eastAsia="SimSun"/>
                  <w:sz w:val="20"/>
                  <w:szCs w:val="24"/>
                  <w:lang w:eastAsia="ja-JP"/>
                </w:rPr>
                <w:t>/</w:t>
              </w:r>
            </w:ins>
          </w:p>
        </w:tc>
        <w:tc>
          <w:tcPr>
            <w:tcW w:w="4922" w:type="dxa"/>
            <w:tcBorders>
              <w:top w:val="single" w:sz="4" w:space="0" w:color="000000"/>
              <w:left w:val="single" w:sz="4" w:space="0" w:color="000000"/>
              <w:bottom w:val="single" w:sz="4" w:space="0" w:color="auto"/>
              <w:right w:val="single" w:sz="4" w:space="0" w:color="000000"/>
            </w:tcBorders>
            <w:hideMark/>
          </w:tcPr>
          <w:p w14:paraId="1AE6045C" w14:textId="77777777" w:rsidR="00214214"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ins w:id="214" w:author="Author"/>
                <w:rFonts w:eastAsia="SimSun"/>
                <w:b/>
                <w:bCs/>
                <w:sz w:val="20"/>
                <w:szCs w:val="24"/>
                <w:lang w:eastAsia="ja-JP"/>
              </w:rPr>
            </w:pPr>
            <w:commentRangeStart w:id="215"/>
            <w:ins w:id="216" w:author="Author">
              <w:r w:rsidRPr="00F23634">
                <w:rPr>
                  <w:rFonts w:eastAsia="SimSun"/>
                  <w:b/>
                  <w:bCs/>
                  <w:sz w:val="20"/>
                  <w:szCs w:val="24"/>
                  <w:lang w:eastAsia="ja-JP"/>
                </w:rPr>
                <w:t>Proposed new ITU-T:</w:t>
              </w:r>
            </w:ins>
          </w:p>
          <w:p w14:paraId="05420A14" w14:textId="37283260" w:rsidR="00632FBB" w:rsidRPr="00F23634" w:rsidRDefault="00632FBB"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ind w:left="284"/>
              <w:jc w:val="left"/>
              <w:textAlignment w:val="auto"/>
              <w:rPr>
                <w:ins w:id="217" w:author="Author"/>
                <w:rFonts w:eastAsia="SimSun"/>
                <w:b/>
                <w:bCs/>
                <w:sz w:val="20"/>
                <w:szCs w:val="24"/>
                <w:lang w:eastAsia="ja-JP"/>
              </w:rPr>
            </w:pPr>
            <w:ins w:id="218"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Supplement</w:t>
              </w:r>
            </w:ins>
          </w:p>
          <w:p w14:paraId="51894DC6" w14:textId="5B9E6A9B" w:rsidR="00632FBB" w:rsidRPr="00F23634" w:rsidRDefault="00632FBB"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ind w:left="284"/>
              <w:jc w:val="left"/>
              <w:textAlignment w:val="auto"/>
              <w:rPr>
                <w:ins w:id="219" w:author="Author"/>
                <w:rFonts w:eastAsia="SimSun"/>
                <w:b/>
                <w:bCs/>
                <w:sz w:val="20"/>
                <w:szCs w:val="24"/>
                <w:lang w:eastAsia="ja-JP"/>
              </w:rPr>
            </w:pPr>
            <w:ins w:id="220"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Implementor's guide</w:t>
              </w:r>
            </w:ins>
          </w:p>
          <w:p w14:paraId="1B797ABA" w14:textId="6C664B6C" w:rsidR="00632FBB" w:rsidRPr="00F23634" w:rsidRDefault="00632FBB"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ind w:left="284"/>
              <w:jc w:val="left"/>
              <w:textAlignment w:val="auto"/>
              <w:rPr>
                <w:ins w:id="221" w:author="Author"/>
                <w:rFonts w:eastAsia="SimSun"/>
                <w:b/>
                <w:bCs/>
                <w:sz w:val="20"/>
                <w:szCs w:val="24"/>
                <w:lang w:eastAsia="ja-JP"/>
              </w:rPr>
            </w:pPr>
            <w:ins w:id="222"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Technical paper</w:t>
              </w:r>
            </w:ins>
          </w:p>
          <w:p w14:paraId="1E65E439" w14:textId="6497B67B" w:rsidR="00250C89" w:rsidRPr="00F23634" w:rsidRDefault="00250C89"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ind w:left="284"/>
              <w:jc w:val="left"/>
              <w:textAlignment w:val="auto"/>
              <w:rPr>
                <w:ins w:id="223" w:author="Author"/>
                <w:rFonts w:eastAsia="SimSun"/>
                <w:b/>
                <w:bCs/>
                <w:sz w:val="20"/>
                <w:szCs w:val="24"/>
                <w:lang w:eastAsia="ja-JP"/>
              </w:rPr>
            </w:pPr>
            <w:ins w:id="224"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Technical report</w:t>
              </w:r>
            </w:ins>
          </w:p>
          <w:p w14:paraId="45F13074" w14:textId="0AB11A83" w:rsidR="00250C89" w:rsidRPr="00F23634" w:rsidRDefault="00250C89" w:rsidP="007F6758">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ind w:left="284"/>
              <w:jc w:val="left"/>
              <w:textAlignment w:val="auto"/>
              <w:rPr>
                <w:ins w:id="225" w:author="Author"/>
                <w:rFonts w:eastAsia="SimSun"/>
                <w:b/>
                <w:bCs/>
                <w:sz w:val="20"/>
                <w:szCs w:val="24"/>
                <w:lang w:eastAsia="ja-JP"/>
              </w:rPr>
            </w:pPr>
            <w:ins w:id="226" w:author="Author">
              <w:r w:rsidRPr="00F23634">
                <w:rPr>
                  <w:rFonts w:eastAsia="SimSun"/>
                  <w:b/>
                  <w:bCs/>
                  <w:sz w:val="20"/>
                  <w:szCs w:val="24"/>
                  <w:lang w:eastAsia="ja-JP"/>
                </w:rPr>
                <w:sym w:font="Wingdings" w:char="F06F"/>
              </w:r>
              <w:r w:rsidRPr="00F23634">
                <w:rPr>
                  <w:rFonts w:eastAsia="SimSun"/>
                  <w:b/>
                  <w:bCs/>
                  <w:sz w:val="20"/>
                  <w:szCs w:val="24"/>
                  <w:lang w:eastAsia="ja-JP"/>
                </w:rPr>
                <w:t xml:space="preserve"> Handbook</w:t>
              </w:r>
            </w:ins>
            <w:commentRangeEnd w:id="215"/>
            <w:r w:rsidR="00C1225E">
              <w:rPr>
                <w:rStyle w:val="CommentReference"/>
              </w:rPr>
              <w:commentReference w:id="215"/>
            </w:r>
          </w:p>
        </w:tc>
        <w:tc>
          <w:tcPr>
            <w:tcW w:w="3129" w:type="dxa"/>
            <w:gridSpan w:val="2"/>
            <w:tcBorders>
              <w:top w:val="single" w:sz="4" w:space="0" w:color="000000"/>
              <w:left w:val="single" w:sz="4" w:space="0" w:color="000000"/>
              <w:bottom w:val="single" w:sz="4" w:space="0" w:color="auto"/>
              <w:right w:val="single" w:sz="4" w:space="0" w:color="auto"/>
            </w:tcBorders>
            <w:hideMark/>
          </w:tcPr>
          <w:p w14:paraId="50DCB27F"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27" w:author="Author"/>
                <w:rFonts w:eastAsia="SimSun"/>
                <w:sz w:val="20"/>
                <w:szCs w:val="24"/>
                <w:lang w:eastAsia="ja-JP"/>
              </w:rPr>
            </w:pPr>
            <w:ins w:id="228" w:author="Author">
              <w:r w:rsidRPr="00F23634">
                <w:rPr>
                  <w:rFonts w:eastAsia="SimSun"/>
                  <w:sz w:val="20"/>
                  <w:szCs w:val="24"/>
                  <w:lang w:eastAsia="ja-JP"/>
                </w:rPr>
                <w:t>&lt;Meeting date&gt;</w:t>
              </w:r>
            </w:ins>
          </w:p>
        </w:tc>
      </w:tr>
      <w:tr w:rsidR="00632FBB" w:rsidRPr="00F23634" w14:paraId="3337E4CB" w14:textId="77777777" w:rsidTr="001C6FDB">
        <w:trPr>
          <w:trHeight w:val="345"/>
          <w:ins w:id="229" w:author="Author"/>
        </w:trPr>
        <w:tc>
          <w:tcPr>
            <w:tcW w:w="1247" w:type="dxa"/>
            <w:tcBorders>
              <w:top w:val="single" w:sz="4" w:space="0" w:color="000000"/>
              <w:left w:val="single" w:sz="4" w:space="0" w:color="000000"/>
              <w:bottom w:val="single" w:sz="4" w:space="0" w:color="000000"/>
              <w:right w:val="single" w:sz="4" w:space="0" w:color="000000"/>
            </w:tcBorders>
            <w:hideMark/>
          </w:tcPr>
          <w:p w14:paraId="6F42E06F"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0" w:author="Author"/>
                <w:rFonts w:eastAsia="SimSun"/>
                <w:b/>
                <w:bCs/>
                <w:sz w:val="20"/>
                <w:szCs w:val="24"/>
                <w:lang w:eastAsia="ja-JP"/>
              </w:rPr>
            </w:pPr>
            <w:ins w:id="231" w:author="Author">
              <w:r w:rsidRPr="00F23634">
                <w:rPr>
                  <w:rFonts w:eastAsia="SimSun"/>
                  <w:b/>
                  <w:bCs/>
                  <w:sz w:val="20"/>
                  <w:szCs w:val="24"/>
                  <w:lang w:eastAsia="ja-JP"/>
                </w:rPr>
                <w:t>Reference and title:</w:t>
              </w:r>
            </w:ins>
          </w:p>
        </w:tc>
        <w:tc>
          <w:tcPr>
            <w:tcW w:w="8960" w:type="dxa"/>
            <w:gridSpan w:val="5"/>
            <w:tcBorders>
              <w:top w:val="single" w:sz="4" w:space="0" w:color="000000"/>
              <w:left w:val="single" w:sz="4" w:space="0" w:color="000000"/>
              <w:bottom w:val="single" w:sz="4" w:space="0" w:color="000000"/>
              <w:right w:val="single" w:sz="4" w:space="0" w:color="auto"/>
            </w:tcBorders>
            <w:hideMark/>
          </w:tcPr>
          <w:p w14:paraId="73A8F124"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2" w:author="Author"/>
                <w:rFonts w:eastAsia="SimSun"/>
                <w:sz w:val="20"/>
                <w:szCs w:val="24"/>
                <w:lang w:eastAsia="ja-JP"/>
              </w:rPr>
            </w:pPr>
            <w:ins w:id="233" w:author="Author">
              <w:r w:rsidRPr="00F23634">
                <w:rPr>
                  <w:rFonts w:eastAsia="SimSun"/>
                  <w:sz w:val="20"/>
                  <w:szCs w:val="24"/>
                  <w:lang w:eastAsia="ja-JP"/>
                </w:rPr>
                <w:t>&lt;X.xxx&gt; "Title"</w:t>
              </w:r>
            </w:ins>
          </w:p>
        </w:tc>
      </w:tr>
      <w:tr w:rsidR="00632FBB" w:rsidRPr="00F23634" w14:paraId="7530662A" w14:textId="77777777" w:rsidTr="00733417">
        <w:trPr>
          <w:trHeight w:val="413"/>
          <w:ins w:id="234" w:author="Author"/>
        </w:trPr>
        <w:tc>
          <w:tcPr>
            <w:tcW w:w="1247" w:type="dxa"/>
            <w:tcBorders>
              <w:top w:val="single" w:sz="4" w:space="0" w:color="000000"/>
              <w:left w:val="single" w:sz="4" w:space="0" w:color="000000"/>
              <w:bottom w:val="single" w:sz="4" w:space="0" w:color="auto"/>
              <w:right w:val="single" w:sz="4" w:space="0" w:color="000000"/>
            </w:tcBorders>
            <w:hideMark/>
          </w:tcPr>
          <w:p w14:paraId="02511D30"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5" w:author="Author"/>
                <w:rFonts w:eastAsia="SimSun"/>
                <w:b/>
                <w:bCs/>
                <w:sz w:val="20"/>
                <w:szCs w:val="24"/>
                <w:lang w:eastAsia="ja-JP"/>
              </w:rPr>
            </w:pPr>
            <w:ins w:id="236" w:author="Author">
              <w:r w:rsidRPr="00F23634">
                <w:rPr>
                  <w:rFonts w:eastAsia="SimSun"/>
                  <w:b/>
                  <w:bCs/>
                  <w:sz w:val="20"/>
                  <w:szCs w:val="24"/>
                  <w:lang w:eastAsia="ja-JP"/>
                </w:rPr>
                <w:t>Base text:</w:t>
              </w:r>
            </w:ins>
          </w:p>
        </w:tc>
        <w:tc>
          <w:tcPr>
            <w:tcW w:w="5831" w:type="dxa"/>
            <w:gridSpan w:val="3"/>
            <w:tcBorders>
              <w:top w:val="single" w:sz="4" w:space="0" w:color="000000"/>
              <w:left w:val="single" w:sz="4" w:space="0" w:color="000000"/>
              <w:bottom w:val="single" w:sz="4" w:space="0" w:color="auto"/>
              <w:right w:val="single" w:sz="4" w:space="0" w:color="000000"/>
            </w:tcBorders>
            <w:hideMark/>
          </w:tcPr>
          <w:p w14:paraId="7CD95AF4"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7" w:author="Author"/>
                <w:rFonts w:eastAsia="SimSun"/>
                <w:sz w:val="20"/>
                <w:szCs w:val="24"/>
                <w:lang w:eastAsia="ja-JP"/>
              </w:rPr>
            </w:pPr>
            <w:ins w:id="238" w:author="Author">
              <w:r w:rsidRPr="00F23634">
                <w:rPr>
                  <w:rFonts w:eastAsia="SimSun"/>
                  <w:sz w:val="20"/>
                  <w:szCs w:val="24"/>
                  <w:lang w:eastAsia="ja-JP"/>
                </w:rPr>
                <w:t>&lt;C nnn&gt; or &lt;TD nnnn&gt;</w:t>
              </w:r>
            </w:ins>
          </w:p>
        </w:tc>
        <w:tc>
          <w:tcPr>
            <w:tcW w:w="1281" w:type="dxa"/>
            <w:tcBorders>
              <w:top w:val="single" w:sz="4" w:space="0" w:color="000000"/>
              <w:left w:val="single" w:sz="4" w:space="0" w:color="000000"/>
              <w:bottom w:val="single" w:sz="4" w:space="0" w:color="auto"/>
              <w:right w:val="single" w:sz="4" w:space="0" w:color="000000"/>
            </w:tcBorders>
            <w:hideMark/>
          </w:tcPr>
          <w:p w14:paraId="39833C67"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39" w:author="Author"/>
                <w:rFonts w:eastAsia="SimSun"/>
                <w:b/>
                <w:bCs/>
                <w:sz w:val="20"/>
                <w:szCs w:val="24"/>
                <w:lang w:eastAsia="ja-JP"/>
              </w:rPr>
            </w:pPr>
            <w:ins w:id="240" w:author="Author">
              <w:r w:rsidRPr="00F23634">
                <w:rPr>
                  <w:rFonts w:eastAsia="SimSun"/>
                  <w:b/>
                  <w:bCs/>
                  <w:sz w:val="20"/>
                  <w:szCs w:val="24"/>
                  <w:lang w:eastAsia="ja-JP"/>
                </w:rPr>
                <w:t>Target date:</w:t>
              </w:r>
            </w:ins>
          </w:p>
        </w:tc>
        <w:tc>
          <w:tcPr>
            <w:tcW w:w="1849" w:type="dxa"/>
            <w:tcBorders>
              <w:top w:val="single" w:sz="4" w:space="0" w:color="000000"/>
              <w:left w:val="single" w:sz="4" w:space="0" w:color="000000"/>
              <w:bottom w:val="single" w:sz="4" w:space="0" w:color="auto"/>
              <w:right w:val="single" w:sz="4" w:space="0" w:color="auto"/>
            </w:tcBorders>
            <w:hideMark/>
          </w:tcPr>
          <w:p w14:paraId="7AB10C43"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1" w:author="Author"/>
                <w:rFonts w:eastAsia="SimSun"/>
                <w:sz w:val="20"/>
                <w:szCs w:val="24"/>
                <w:lang w:eastAsia="ja-JP"/>
              </w:rPr>
            </w:pPr>
            <w:ins w:id="242" w:author="Author">
              <w:r w:rsidRPr="00F23634">
                <w:rPr>
                  <w:rFonts w:eastAsia="SimSun"/>
                  <w:sz w:val="20"/>
                  <w:szCs w:val="24"/>
                  <w:lang w:eastAsia="ja-JP"/>
                </w:rPr>
                <w:t>&lt;Month-Year&gt;</w:t>
              </w:r>
            </w:ins>
          </w:p>
        </w:tc>
      </w:tr>
      <w:tr w:rsidR="00632FBB" w:rsidRPr="00F23634" w14:paraId="0A81A81A" w14:textId="77777777" w:rsidTr="001C6FDB">
        <w:trPr>
          <w:trHeight w:val="804"/>
          <w:ins w:id="243" w:author="Author"/>
        </w:trPr>
        <w:tc>
          <w:tcPr>
            <w:tcW w:w="1247" w:type="dxa"/>
            <w:tcBorders>
              <w:top w:val="single" w:sz="4" w:space="0" w:color="000000"/>
              <w:left w:val="single" w:sz="4" w:space="0" w:color="000000"/>
              <w:bottom w:val="single" w:sz="4" w:space="0" w:color="000000"/>
              <w:right w:val="single" w:sz="4" w:space="0" w:color="000000"/>
            </w:tcBorders>
            <w:hideMark/>
          </w:tcPr>
          <w:p w14:paraId="5CCC54F7"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4" w:author="Author"/>
                <w:rFonts w:eastAsia="SimSun"/>
                <w:b/>
                <w:bCs/>
                <w:sz w:val="20"/>
                <w:szCs w:val="24"/>
                <w:lang w:eastAsia="ja-JP"/>
              </w:rPr>
            </w:pPr>
            <w:ins w:id="245" w:author="Author">
              <w:r w:rsidRPr="00F23634">
                <w:rPr>
                  <w:rFonts w:eastAsia="SimSun"/>
                  <w:b/>
                  <w:bCs/>
                  <w:sz w:val="20"/>
                  <w:szCs w:val="24"/>
                  <w:lang w:eastAsia="ja-JP"/>
                </w:rPr>
                <w:t>Editor(s):</w:t>
              </w:r>
            </w:ins>
          </w:p>
        </w:tc>
        <w:tc>
          <w:tcPr>
            <w:tcW w:w="5831" w:type="dxa"/>
            <w:gridSpan w:val="3"/>
            <w:tcBorders>
              <w:top w:val="single" w:sz="4" w:space="0" w:color="000000"/>
              <w:left w:val="single" w:sz="4" w:space="0" w:color="000000"/>
              <w:bottom w:val="single" w:sz="4" w:space="0" w:color="000000"/>
              <w:right w:val="single" w:sz="4" w:space="0" w:color="auto"/>
            </w:tcBorders>
            <w:hideMark/>
          </w:tcPr>
          <w:p w14:paraId="25E45D60"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6" w:author="Author"/>
                <w:rFonts w:eastAsia="SimSun"/>
                <w:sz w:val="20"/>
                <w:szCs w:val="24"/>
                <w:lang w:eastAsia="ja-JP"/>
              </w:rPr>
            </w:pPr>
            <w:ins w:id="247" w:author="Author">
              <w:r w:rsidRPr="00F23634">
                <w:rPr>
                  <w:rFonts w:eastAsia="SimSun"/>
                  <w:sz w:val="20"/>
                  <w:szCs w:val="24"/>
                  <w:lang w:eastAsia="ja-JP"/>
                </w:rPr>
                <w:t>&lt;Name, membership, e-mail address&gt;</w:t>
              </w:r>
            </w:ins>
          </w:p>
        </w:tc>
        <w:tc>
          <w:tcPr>
            <w:tcW w:w="1281" w:type="dxa"/>
            <w:tcBorders>
              <w:top w:val="single" w:sz="4" w:space="0" w:color="000000"/>
              <w:left w:val="single" w:sz="4" w:space="0" w:color="000000"/>
              <w:bottom w:val="single" w:sz="4" w:space="0" w:color="000000"/>
              <w:right w:val="single" w:sz="4" w:space="0" w:color="auto"/>
            </w:tcBorders>
            <w:hideMark/>
          </w:tcPr>
          <w:p w14:paraId="44DEF6F4"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48" w:author="Author"/>
                <w:rFonts w:eastAsia="SimSun"/>
                <w:b/>
                <w:bCs/>
                <w:sz w:val="20"/>
                <w:szCs w:val="24"/>
                <w:lang w:eastAsia="ja-JP"/>
              </w:rPr>
            </w:pPr>
            <w:ins w:id="249" w:author="Author">
              <w:r w:rsidRPr="00F23634">
                <w:rPr>
                  <w:rFonts w:eastAsia="SimSun"/>
                  <w:b/>
                  <w:bCs/>
                  <w:sz w:val="20"/>
                  <w:szCs w:val="24"/>
                  <w:lang w:eastAsia="ja-JP"/>
                </w:rPr>
                <w:t>Approval process:</w:t>
              </w:r>
            </w:ins>
          </w:p>
        </w:tc>
        <w:tc>
          <w:tcPr>
            <w:tcW w:w="1849" w:type="dxa"/>
            <w:tcBorders>
              <w:top w:val="single" w:sz="4" w:space="0" w:color="000000"/>
              <w:left w:val="single" w:sz="4" w:space="0" w:color="000000"/>
              <w:bottom w:val="single" w:sz="4" w:space="0" w:color="000000"/>
              <w:right w:val="single" w:sz="4" w:space="0" w:color="auto"/>
            </w:tcBorders>
            <w:hideMark/>
          </w:tcPr>
          <w:p w14:paraId="38B4C8A1"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0" w:author="Author"/>
                <w:rFonts w:eastAsia="SimSun"/>
                <w:sz w:val="20"/>
                <w:szCs w:val="24"/>
                <w:lang w:eastAsia="ja-JP"/>
              </w:rPr>
            </w:pPr>
            <w:ins w:id="251" w:author="Author">
              <w:r w:rsidRPr="00F23634">
                <w:rPr>
                  <w:rFonts w:eastAsia="SimSun"/>
                  <w:sz w:val="20"/>
                  <w:szCs w:val="24"/>
                  <w:lang w:eastAsia="ja-JP"/>
                </w:rPr>
                <w:t>Agreement</w:t>
              </w:r>
            </w:ins>
          </w:p>
        </w:tc>
      </w:tr>
      <w:tr w:rsidR="00632FBB" w:rsidRPr="00F23634" w14:paraId="364EDE69" w14:textId="77777777" w:rsidTr="001C6FDB">
        <w:trPr>
          <w:trHeight w:val="788"/>
          <w:ins w:id="252" w:author="Author"/>
        </w:trPr>
        <w:tc>
          <w:tcPr>
            <w:tcW w:w="10207" w:type="dxa"/>
            <w:gridSpan w:val="6"/>
            <w:tcBorders>
              <w:top w:val="single" w:sz="4" w:space="0" w:color="000000"/>
              <w:left w:val="single" w:sz="4" w:space="0" w:color="000000"/>
              <w:bottom w:val="nil"/>
              <w:right w:val="single" w:sz="4" w:space="0" w:color="auto"/>
            </w:tcBorders>
            <w:hideMark/>
          </w:tcPr>
          <w:p w14:paraId="2B1A983B" w14:textId="77777777" w:rsidR="00632FBB" w:rsidRPr="00F23634" w:rsidRDefault="00632FBB"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3" w:author="Author"/>
                <w:rFonts w:eastAsia="SimSun"/>
                <w:sz w:val="20"/>
                <w:szCs w:val="24"/>
                <w:lang w:eastAsia="ja-JP"/>
              </w:rPr>
            </w:pPr>
            <w:ins w:id="254" w:author="Author">
              <w:r w:rsidRPr="00F23634">
                <w:rPr>
                  <w:rFonts w:eastAsia="SimSun"/>
                  <w:b/>
                  <w:bCs/>
                  <w:sz w:val="20"/>
                  <w:szCs w:val="24"/>
                  <w:lang w:eastAsia="ja-JP"/>
                </w:rPr>
                <w:t xml:space="preserve">Purpose and scope </w:t>
              </w:r>
              <w:r w:rsidRPr="00F23634">
                <w:rPr>
                  <w:rFonts w:eastAsia="SimSun"/>
                  <w:sz w:val="20"/>
                  <w:szCs w:val="24"/>
                  <w:lang w:eastAsia="ja-JP"/>
                </w:rPr>
                <w:t>(defines what issue this non-</w:t>
              </w:r>
              <w:r w:rsidR="00250C89" w:rsidRPr="00F23634">
                <w:rPr>
                  <w:rFonts w:eastAsia="SimSun"/>
                  <w:sz w:val="20"/>
                  <w:szCs w:val="24"/>
                  <w:lang w:eastAsia="ja-JP"/>
                </w:rPr>
                <w:t>normative</w:t>
              </w:r>
              <w:r w:rsidRPr="00F23634">
                <w:rPr>
                  <w:rFonts w:eastAsia="SimSun"/>
                  <w:sz w:val="20"/>
                  <w:szCs w:val="24"/>
                  <w:lang w:eastAsia="ja-JP"/>
                </w:rPr>
                <w:t xml:space="preserve"> document will address, thus permitting readers to judge its usefulness for their work; also defines the intent or objective of the non-</w:t>
              </w:r>
              <w:r w:rsidR="00250C89" w:rsidRPr="00F23634">
                <w:rPr>
                  <w:rFonts w:eastAsia="SimSun"/>
                  <w:sz w:val="20"/>
                  <w:szCs w:val="24"/>
                  <w:lang w:eastAsia="ja-JP"/>
                </w:rPr>
                <w:t>normative</w:t>
              </w:r>
              <w:r w:rsidRPr="00F23634">
                <w:rPr>
                  <w:rFonts w:eastAsia="SimSun"/>
                  <w:sz w:val="20"/>
                  <w:szCs w:val="24"/>
                  <w:lang w:eastAsia="ja-JP"/>
                </w:rPr>
                <w:t xml:space="preserve"> document and the aspects covered, thereby indicating the limits of its applicability):</w:t>
              </w:r>
            </w:ins>
          </w:p>
        </w:tc>
      </w:tr>
      <w:tr w:rsidR="00632FBB" w:rsidRPr="00F23634" w14:paraId="2F5A68B1" w14:textId="77777777" w:rsidTr="008B3C43">
        <w:trPr>
          <w:trHeight w:val="1050"/>
          <w:ins w:id="255" w:author="Author"/>
        </w:trPr>
        <w:tc>
          <w:tcPr>
            <w:tcW w:w="10207" w:type="dxa"/>
            <w:gridSpan w:val="6"/>
            <w:tcBorders>
              <w:top w:val="nil"/>
              <w:left w:val="single" w:sz="4" w:space="0" w:color="000000"/>
              <w:bottom w:val="single" w:sz="4" w:space="0" w:color="auto"/>
              <w:right w:val="single" w:sz="4" w:space="0" w:color="auto"/>
            </w:tcBorders>
          </w:tcPr>
          <w:p w14:paraId="0AB726DB"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6" w:author="Author"/>
                <w:rFonts w:eastAsia="SimSun"/>
                <w:sz w:val="20"/>
                <w:szCs w:val="24"/>
                <w:lang w:eastAsia="ja-JP"/>
              </w:rPr>
            </w:pPr>
          </w:p>
        </w:tc>
      </w:tr>
      <w:tr w:rsidR="00632FBB" w:rsidRPr="00F23634" w14:paraId="5141EE57" w14:textId="77777777" w:rsidTr="001C6FDB">
        <w:trPr>
          <w:trHeight w:val="310"/>
          <w:ins w:id="257" w:author="Author"/>
        </w:trPr>
        <w:tc>
          <w:tcPr>
            <w:tcW w:w="10207" w:type="dxa"/>
            <w:gridSpan w:val="6"/>
            <w:tcBorders>
              <w:top w:val="single" w:sz="4" w:space="0" w:color="000000"/>
              <w:left w:val="single" w:sz="4" w:space="0" w:color="000000"/>
              <w:bottom w:val="nil"/>
              <w:right w:val="single" w:sz="4" w:space="0" w:color="auto"/>
            </w:tcBorders>
            <w:hideMark/>
          </w:tcPr>
          <w:p w14:paraId="3A6F0C91"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58" w:author="Author"/>
                <w:rFonts w:eastAsia="SimSun"/>
                <w:sz w:val="20"/>
                <w:szCs w:val="24"/>
                <w:lang w:eastAsia="ja-JP"/>
              </w:rPr>
            </w:pPr>
            <w:ins w:id="259" w:author="Author">
              <w:r w:rsidRPr="00F23634">
                <w:rPr>
                  <w:rFonts w:eastAsia="SimSun"/>
                  <w:b/>
                  <w:bCs/>
                  <w:sz w:val="20"/>
                  <w:szCs w:val="24"/>
                  <w:lang w:eastAsia="ja-JP"/>
                </w:rPr>
                <w:t>Summary</w:t>
              </w:r>
              <w:r w:rsidRPr="00F23634">
                <w:rPr>
                  <w:rFonts w:eastAsia="SimSun"/>
                  <w:sz w:val="20"/>
                  <w:szCs w:val="24"/>
                  <w:lang w:eastAsia="ja-JP"/>
                </w:rPr>
                <w:t xml:space="preserve"> (provides a brief overview of the proposal):</w:t>
              </w:r>
            </w:ins>
          </w:p>
        </w:tc>
      </w:tr>
      <w:tr w:rsidR="00632FBB" w:rsidRPr="00F23634" w14:paraId="59ADD9AF" w14:textId="77777777" w:rsidTr="008B3C43">
        <w:trPr>
          <w:trHeight w:val="1324"/>
          <w:ins w:id="260" w:author="Author"/>
        </w:trPr>
        <w:tc>
          <w:tcPr>
            <w:tcW w:w="10207" w:type="dxa"/>
            <w:gridSpan w:val="6"/>
            <w:tcBorders>
              <w:top w:val="nil"/>
              <w:left w:val="single" w:sz="4" w:space="0" w:color="000000"/>
              <w:bottom w:val="single" w:sz="4" w:space="0" w:color="auto"/>
              <w:right w:val="single" w:sz="4" w:space="0" w:color="auto"/>
            </w:tcBorders>
          </w:tcPr>
          <w:p w14:paraId="69616D60"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1" w:author="Author"/>
                <w:rFonts w:eastAsia="SimSun"/>
                <w:sz w:val="20"/>
                <w:szCs w:val="24"/>
                <w:lang w:eastAsia="ja-JP"/>
              </w:rPr>
            </w:pPr>
          </w:p>
        </w:tc>
      </w:tr>
      <w:tr w:rsidR="00632FBB" w:rsidRPr="00F23634" w14:paraId="713660C3" w14:textId="77777777" w:rsidTr="001C6FDB">
        <w:trPr>
          <w:trHeight w:val="323"/>
          <w:ins w:id="262" w:author="Author"/>
        </w:trPr>
        <w:tc>
          <w:tcPr>
            <w:tcW w:w="10207" w:type="dxa"/>
            <w:gridSpan w:val="6"/>
            <w:tcBorders>
              <w:top w:val="single" w:sz="4" w:space="0" w:color="auto"/>
              <w:left w:val="single" w:sz="4" w:space="0" w:color="auto"/>
              <w:bottom w:val="nil"/>
              <w:right w:val="single" w:sz="4" w:space="0" w:color="auto"/>
            </w:tcBorders>
            <w:hideMark/>
          </w:tcPr>
          <w:p w14:paraId="7D84F84B"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3" w:author="Author"/>
                <w:rFonts w:eastAsia="SimSun"/>
                <w:sz w:val="20"/>
                <w:szCs w:val="24"/>
                <w:lang w:eastAsia="ja-JP"/>
              </w:rPr>
            </w:pPr>
            <w:ins w:id="264" w:author="Author">
              <w:r w:rsidRPr="00F23634">
                <w:rPr>
                  <w:rFonts w:eastAsia="SimSun"/>
                  <w:b/>
                  <w:bCs/>
                  <w:sz w:val="20"/>
                  <w:szCs w:val="24"/>
                  <w:lang w:eastAsia="ja-JP"/>
                </w:rPr>
                <w:t>Relations to ITU-T Recommendations or other documents</w:t>
              </w:r>
              <w:r w:rsidRPr="00F23634">
                <w:rPr>
                  <w:rFonts w:eastAsia="SimSun"/>
                  <w:sz w:val="20"/>
                  <w:szCs w:val="24"/>
                  <w:lang w:eastAsia="ja-JP"/>
                </w:rPr>
                <w:t xml:space="preserve"> (approved or under development):</w:t>
              </w:r>
            </w:ins>
          </w:p>
        </w:tc>
      </w:tr>
      <w:tr w:rsidR="00632FBB" w:rsidRPr="00F23634" w14:paraId="61EEC079" w14:textId="77777777" w:rsidTr="001C6FDB">
        <w:trPr>
          <w:trHeight w:val="430"/>
          <w:ins w:id="265" w:author="Author"/>
        </w:trPr>
        <w:tc>
          <w:tcPr>
            <w:tcW w:w="10207" w:type="dxa"/>
            <w:gridSpan w:val="6"/>
            <w:tcBorders>
              <w:top w:val="nil"/>
              <w:left w:val="single" w:sz="4" w:space="0" w:color="auto"/>
              <w:bottom w:val="single" w:sz="4" w:space="0" w:color="auto"/>
              <w:right w:val="single" w:sz="4" w:space="0" w:color="auto"/>
            </w:tcBorders>
          </w:tcPr>
          <w:p w14:paraId="4E2AFB12"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6" w:author="Author"/>
                <w:rFonts w:eastAsia="SimSun"/>
                <w:sz w:val="20"/>
                <w:szCs w:val="24"/>
                <w:lang w:eastAsia="ja-JP"/>
              </w:rPr>
            </w:pPr>
          </w:p>
        </w:tc>
      </w:tr>
      <w:tr w:rsidR="00632FBB" w:rsidRPr="00F23634" w14:paraId="77AF6999" w14:textId="77777777" w:rsidTr="001C6FDB">
        <w:trPr>
          <w:trHeight w:val="310"/>
          <w:ins w:id="267" w:author="Author"/>
        </w:trPr>
        <w:tc>
          <w:tcPr>
            <w:tcW w:w="10207" w:type="dxa"/>
            <w:gridSpan w:val="6"/>
            <w:tcBorders>
              <w:top w:val="single" w:sz="4" w:space="0" w:color="000000"/>
              <w:left w:val="single" w:sz="4" w:space="0" w:color="auto"/>
              <w:bottom w:val="nil"/>
              <w:right w:val="single" w:sz="4" w:space="0" w:color="auto"/>
            </w:tcBorders>
            <w:hideMark/>
          </w:tcPr>
          <w:p w14:paraId="1F5AC11E"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68" w:author="Author"/>
                <w:rFonts w:eastAsia="SimSun"/>
                <w:b/>
                <w:bCs/>
                <w:sz w:val="20"/>
                <w:szCs w:val="24"/>
                <w:lang w:eastAsia="ja-JP"/>
              </w:rPr>
            </w:pPr>
            <w:ins w:id="269" w:author="Author">
              <w:r w:rsidRPr="00F23634">
                <w:rPr>
                  <w:rFonts w:eastAsia="SimSun"/>
                  <w:b/>
                  <w:bCs/>
                  <w:sz w:val="20"/>
                  <w:szCs w:val="24"/>
                  <w:lang w:eastAsia="ja-JP"/>
                </w:rPr>
                <w:t>Liaisons with other study groups or with other standards bodies:</w:t>
              </w:r>
            </w:ins>
          </w:p>
        </w:tc>
      </w:tr>
      <w:tr w:rsidR="00632FBB" w:rsidRPr="00F23634" w14:paraId="18F884FC" w14:textId="77777777" w:rsidTr="001C6FDB">
        <w:trPr>
          <w:trHeight w:val="439"/>
          <w:ins w:id="270" w:author="Author"/>
        </w:trPr>
        <w:tc>
          <w:tcPr>
            <w:tcW w:w="10207" w:type="dxa"/>
            <w:gridSpan w:val="6"/>
            <w:tcBorders>
              <w:top w:val="nil"/>
              <w:left w:val="single" w:sz="4" w:space="0" w:color="auto"/>
              <w:bottom w:val="nil"/>
              <w:right w:val="single" w:sz="4" w:space="0" w:color="auto"/>
            </w:tcBorders>
          </w:tcPr>
          <w:p w14:paraId="1F72FA49"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1" w:author="Author"/>
                <w:rFonts w:eastAsia="SimSun"/>
                <w:sz w:val="20"/>
                <w:szCs w:val="24"/>
                <w:lang w:eastAsia="ja-JP"/>
              </w:rPr>
            </w:pPr>
          </w:p>
        </w:tc>
      </w:tr>
      <w:tr w:rsidR="00632FBB" w:rsidRPr="00F23634" w14:paraId="0B4A2F3A" w14:textId="77777777" w:rsidTr="001C6FDB">
        <w:trPr>
          <w:trHeight w:val="323"/>
          <w:ins w:id="272" w:author="Author"/>
        </w:trPr>
        <w:tc>
          <w:tcPr>
            <w:tcW w:w="10207" w:type="dxa"/>
            <w:gridSpan w:val="6"/>
            <w:tcBorders>
              <w:top w:val="single" w:sz="4" w:space="0" w:color="000000"/>
              <w:left w:val="single" w:sz="4" w:space="0" w:color="auto"/>
              <w:bottom w:val="nil"/>
              <w:right w:val="single" w:sz="4" w:space="0" w:color="auto"/>
            </w:tcBorders>
            <w:hideMark/>
          </w:tcPr>
          <w:p w14:paraId="11126F72"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3" w:author="Author"/>
                <w:rFonts w:eastAsia="SimSun"/>
                <w:b/>
                <w:bCs/>
                <w:sz w:val="20"/>
                <w:szCs w:val="24"/>
                <w:lang w:eastAsia="ja-JP"/>
              </w:rPr>
            </w:pPr>
            <w:ins w:id="274" w:author="Author">
              <w:r w:rsidRPr="00F23634">
                <w:rPr>
                  <w:rFonts w:eastAsia="SimSun"/>
                  <w:b/>
                  <w:bCs/>
                  <w:sz w:val="20"/>
                  <w:szCs w:val="24"/>
                  <w:lang w:eastAsia="ja-JP"/>
                </w:rPr>
                <w:t>Supporting members that are committing to contributing actively to the work item:</w:t>
              </w:r>
            </w:ins>
          </w:p>
        </w:tc>
      </w:tr>
      <w:tr w:rsidR="00632FBB" w:rsidRPr="00F23634" w14:paraId="4FAE7EAE" w14:textId="77777777" w:rsidTr="001C6FDB">
        <w:trPr>
          <w:trHeight w:val="435"/>
          <w:ins w:id="275" w:author="Author"/>
        </w:trPr>
        <w:tc>
          <w:tcPr>
            <w:tcW w:w="10207" w:type="dxa"/>
            <w:gridSpan w:val="6"/>
            <w:tcBorders>
              <w:top w:val="nil"/>
              <w:left w:val="single" w:sz="4" w:space="0" w:color="000000"/>
              <w:bottom w:val="single" w:sz="4" w:space="0" w:color="auto"/>
              <w:right w:val="single" w:sz="4" w:space="0" w:color="auto"/>
            </w:tcBorders>
            <w:hideMark/>
          </w:tcPr>
          <w:p w14:paraId="38026A22" w14:textId="77777777" w:rsidR="00632FBB" w:rsidRPr="00F2363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ins w:id="276" w:author="Author"/>
                <w:rFonts w:eastAsia="SimSun"/>
                <w:sz w:val="20"/>
                <w:szCs w:val="24"/>
                <w:lang w:eastAsia="ja-JP"/>
              </w:rPr>
            </w:pPr>
            <w:ins w:id="277" w:author="Author">
              <w:r w:rsidRPr="00F23634">
                <w:rPr>
                  <w:rFonts w:eastAsia="SimSun"/>
                  <w:sz w:val="20"/>
                  <w:szCs w:val="24"/>
                  <w:lang w:eastAsia="ja-JP"/>
                </w:rPr>
                <w:t>&lt;Member States, Sector Members, Associates, Academia&gt;</w:t>
              </w:r>
            </w:ins>
          </w:p>
        </w:tc>
      </w:tr>
    </w:tbl>
    <w:p w14:paraId="743EBB5D" w14:textId="77777777" w:rsidR="00632FBB" w:rsidRPr="00F23634" w:rsidRDefault="00632FBB" w:rsidP="00632FBB">
      <w:pPr>
        <w:tabs>
          <w:tab w:val="clear" w:pos="794"/>
          <w:tab w:val="clear" w:pos="1191"/>
          <w:tab w:val="clear" w:pos="1588"/>
          <w:tab w:val="clear" w:pos="1985"/>
        </w:tabs>
        <w:overflowPunct/>
        <w:autoSpaceDE/>
        <w:autoSpaceDN/>
        <w:adjustRightInd/>
        <w:spacing w:before="0"/>
        <w:jc w:val="left"/>
        <w:textAlignment w:val="auto"/>
        <w:rPr>
          <w:ins w:id="278" w:author="Author"/>
          <w:rFonts w:eastAsia="SimSun"/>
          <w:b/>
          <w:sz w:val="28"/>
          <w:szCs w:val="24"/>
          <w:lang w:eastAsia="ja-JP"/>
        </w:rPr>
      </w:pPr>
    </w:p>
    <w:p w14:paraId="76C16592" w14:textId="77777777" w:rsidR="003B6A46" w:rsidRPr="00F23634" w:rsidRDefault="00FD3C2A" w:rsidP="00FD3C2A">
      <w:pPr>
        <w:jc w:val="center"/>
        <w:rPr>
          <w:szCs w:val="24"/>
        </w:rPr>
      </w:pPr>
      <w:bookmarkStart w:id="279" w:name="cov4top"/>
      <w:bookmarkEnd w:id="279"/>
      <w:r w:rsidRPr="00F23634">
        <w:rPr>
          <w:szCs w:val="24"/>
        </w:rPr>
        <w:t>____________________</w:t>
      </w:r>
    </w:p>
    <w:sectPr w:rsidR="003B6A46" w:rsidRPr="00F23634" w:rsidSect="00F5473E">
      <w:headerReference w:type="even" r:id="rId16"/>
      <w:headerReference w:type="default" r:id="rId17"/>
      <w:footerReference w:type="even" r:id="rId18"/>
      <w:footerReference w:type="default" r:id="rId19"/>
      <w:pgSz w:w="11907" w:h="16834"/>
      <w:pgMar w:top="1089" w:right="1089" w:bottom="1089" w:left="1089" w:header="482" w:footer="482" w:gutter="0"/>
      <w:paperSrc w:first="15" w:other="15"/>
      <w:pgNumType w:fmt="numberInDash"/>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 w:author="author" w:initials="A">
    <w:p w14:paraId="7AD2A17F" w14:textId="7A04FF87" w:rsidR="00A80FAD" w:rsidRDefault="00A80FAD" w:rsidP="009C2B8B">
      <w:pPr>
        <w:pStyle w:val="CommentText"/>
      </w:pPr>
      <w:r>
        <w:rPr>
          <w:rStyle w:val="CommentReference"/>
        </w:rPr>
        <w:annotationRef/>
      </w:r>
      <w:r w:rsidR="009F2AEE">
        <w:rPr>
          <w:rStyle w:val="CommentReference"/>
        </w:rPr>
        <w:t xml:space="preserve">It is not clear </w:t>
      </w:r>
      <w:r w:rsidR="009F2AEE">
        <w:t>whether some or all</w:t>
      </w:r>
      <w:r>
        <w:t xml:space="preserve"> </w:t>
      </w:r>
      <w:r w:rsidR="009C4F41">
        <w:t xml:space="preserve">informative </w:t>
      </w:r>
      <w:r w:rsidR="009F2AEE">
        <w:t xml:space="preserve">texts/documents </w:t>
      </w:r>
      <w:r w:rsidR="00D52733">
        <w:t xml:space="preserve"> are under </w:t>
      </w:r>
      <w:r w:rsidR="009F2AEE">
        <w:t>this Recommendation</w:t>
      </w:r>
      <w:r w:rsidR="00AC2B45">
        <w:t>'s scope</w:t>
      </w:r>
      <w:r w:rsidR="009C2B8B">
        <w:t>. I</w:t>
      </w:r>
      <w:r w:rsidR="00AC2B45">
        <w:t>f we are in situation that All informative texts/document</w:t>
      </w:r>
      <w:r w:rsidR="009C2B8B">
        <w:t xml:space="preserve">s are under this </w:t>
      </w:r>
      <w:r w:rsidR="003D73E6">
        <w:t xml:space="preserve">Recomm, then all these documents </w:t>
      </w:r>
      <w:r w:rsidR="009C2B8B">
        <w:t xml:space="preserve">should be listed </w:t>
      </w:r>
      <w:r w:rsidR="003D73E6">
        <w:t>in this Recomm</w:t>
      </w:r>
    </w:p>
  </w:comment>
  <w:comment w:id="18" w:author="author" w:initials="A">
    <w:p w14:paraId="5222640A" w14:textId="6464156B" w:rsidR="003D73E6" w:rsidRDefault="003D73E6">
      <w:pPr>
        <w:pStyle w:val="CommentText"/>
      </w:pPr>
      <w:r>
        <w:rPr>
          <w:rStyle w:val="CommentReference"/>
        </w:rPr>
        <w:annotationRef/>
      </w:r>
      <w:r w:rsidR="00665C7C">
        <w:rPr>
          <w:rStyle w:val="CommentReference"/>
        </w:rPr>
        <w:t xml:space="preserve">It </w:t>
      </w:r>
      <w:r w:rsidR="00B75BC9">
        <w:rPr>
          <w:rStyle w:val="CommentReference"/>
        </w:rPr>
        <w:t>may create confusion that a reader may consider ITU-T Recommendation</w:t>
      </w:r>
      <w:r w:rsidR="00AA414D">
        <w:rPr>
          <w:rStyle w:val="CommentReference"/>
        </w:rPr>
        <w:t xml:space="preserve">s </w:t>
      </w:r>
      <w:r w:rsidR="00B75BC9">
        <w:rPr>
          <w:rStyle w:val="CommentReference"/>
        </w:rPr>
        <w:t>as other informative documents</w:t>
      </w:r>
    </w:p>
  </w:comment>
  <w:comment w:id="64" w:author="author" w:initials="A">
    <w:p w14:paraId="2F0D42E4" w14:textId="77777777" w:rsidR="00242F06" w:rsidRDefault="00B73597">
      <w:pPr>
        <w:pStyle w:val="CommentText"/>
      </w:pPr>
      <w:r>
        <w:rPr>
          <w:rStyle w:val="CommentReference"/>
        </w:rPr>
        <w:annotationRef/>
      </w:r>
      <w:r w:rsidR="00242F06">
        <w:t>It's common to have definitions written in this section.</w:t>
      </w:r>
    </w:p>
    <w:p w14:paraId="218ADCCA" w14:textId="425D423A" w:rsidR="00B73597" w:rsidRDefault="00242F06">
      <w:pPr>
        <w:pStyle w:val="CommentText"/>
      </w:pPr>
      <w:r>
        <w:t xml:space="preserve">Suggest to add definitions  </w:t>
      </w:r>
    </w:p>
  </w:comment>
  <w:comment w:id="82" w:author="author" w:initials="A">
    <w:p w14:paraId="7528DC23" w14:textId="77777777" w:rsidR="00F52828" w:rsidRDefault="00066B02">
      <w:pPr>
        <w:pStyle w:val="CommentText"/>
      </w:pPr>
      <w:r>
        <w:rPr>
          <w:rStyle w:val="CommentReference"/>
        </w:rPr>
        <w:annotationRef/>
      </w:r>
      <w:r>
        <w:t xml:space="preserve">How </w:t>
      </w:r>
      <w:r w:rsidRPr="00066B02">
        <w:t>implementers' guide</w:t>
      </w:r>
      <w:r>
        <w:t xml:space="preserve"> differs from </w:t>
      </w:r>
      <w:r w:rsidRPr="00FA77B1">
        <w:rPr>
          <w:b/>
          <w:spacing w:val="-1"/>
        </w:rPr>
        <w:t>c</w:t>
      </w:r>
      <w:r w:rsidRPr="00066B02">
        <w:t>orrigendum</w:t>
      </w:r>
      <w:r>
        <w:t xml:space="preserve"> and erratum in term of purpose</w:t>
      </w:r>
      <w:r w:rsidR="0063458C">
        <w:t>? It seems all three documents concern with correct defects</w:t>
      </w:r>
      <w:r w:rsidR="00F52828">
        <w:t xml:space="preserve"> in Recommendations.</w:t>
      </w:r>
    </w:p>
    <w:p w14:paraId="617483C5" w14:textId="231F9A99" w:rsidR="00066B02" w:rsidRDefault="00F52828">
      <w:pPr>
        <w:pStyle w:val="CommentText"/>
      </w:pPr>
      <w:r>
        <w:t xml:space="preserve">Suggests to delete </w:t>
      </w:r>
      <w:r w:rsidR="0063458C">
        <w:t xml:space="preserve"> </w:t>
      </w:r>
    </w:p>
  </w:comment>
  <w:comment w:id="91" w:author="author" w:initials="A">
    <w:p w14:paraId="3425A000" w14:textId="35C0B225" w:rsidR="005248E2" w:rsidRDefault="005248E2">
      <w:pPr>
        <w:pStyle w:val="CommentText"/>
      </w:pPr>
      <w:r>
        <w:rPr>
          <w:rStyle w:val="CommentReference"/>
        </w:rPr>
        <w:annotationRef/>
      </w:r>
      <w:r w:rsidR="00482EA0">
        <w:t xml:space="preserve">Duplication; it's stated </w:t>
      </w:r>
      <w:r w:rsidR="00492089">
        <w:t>"</w:t>
      </w:r>
      <w:r w:rsidR="00482EA0">
        <w:t>an informative</w:t>
      </w:r>
      <w:r w:rsidR="00492089">
        <w:t>"</w:t>
      </w:r>
    </w:p>
  </w:comment>
  <w:comment w:id="94" w:author="author" w:initials="A">
    <w:p w14:paraId="786E301C" w14:textId="53530CF9" w:rsidR="005248E2" w:rsidRDefault="005248E2">
      <w:pPr>
        <w:pStyle w:val="CommentText"/>
      </w:pPr>
      <w:r>
        <w:rPr>
          <w:rStyle w:val="CommentReference"/>
        </w:rPr>
        <w:annotationRef/>
      </w:r>
      <w:r>
        <w:t>Since it's taken from Res1; it shouldn’t be under 3.2 section</w:t>
      </w:r>
    </w:p>
  </w:comment>
  <w:comment w:id="97" w:author="author" w:initials="A">
    <w:p w14:paraId="41763677" w14:textId="77777777" w:rsidR="00DB5C96" w:rsidRDefault="00DB5C96">
      <w:pPr>
        <w:pStyle w:val="CommentText"/>
      </w:pPr>
      <w:r>
        <w:rPr>
          <w:rStyle w:val="CommentReference"/>
        </w:rPr>
        <w:annotationRef/>
      </w:r>
      <w:r>
        <w:t>Is it normative document?</w:t>
      </w:r>
      <w:r w:rsidR="00536830">
        <w:t xml:space="preserve"> how it differs from technical papers? </w:t>
      </w:r>
      <w:r w:rsidR="00234596">
        <w:t>Could it evolve to Recommendation?</w:t>
      </w:r>
    </w:p>
    <w:p w14:paraId="33047331" w14:textId="01A0A10F" w:rsidR="00234596" w:rsidRDefault="00234596">
      <w:pPr>
        <w:pStyle w:val="CommentText"/>
      </w:pPr>
      <w:r>
        <w:t xml:space="preserve">Further discussion is needed </w:t>
      </w:r>
    </w:p>
  </w:comment>
  <w:comment w:id="172" w:author="author" w:initials="A">
    <w:p w14:paraId="08785551" w14:textId="35546ABF" w:rsidR="00531523" w:rsidRDefault="00531523" w:rsidP="00531523">
      <w:pPr>
        <w:pStyle w:val="CommentText"/>
      </w:pPr>
      <w:r>
        <w:rPr>
          <w:rStyle w:val="CommentReference"/>
        </w:rPr>
        <w:annotationRef/>
      </w:r>
      <w:r>
        <w:t xml:space="preserve">It’s not clear how to "identify" a  supplement </w:t>
      </w:r>
    </w:p>
  </w:comment>
  <w:comment w:id="215" w:author="author" w:initials="A">
    <w:p w14:paraId="4F647475" w14:textId="0D6913F5" w:rsidR="00C1225E" w:rsidRDefault="00C1225E" w:rsidP="00C1225E">
      <w:pPr>
        <w:pStyle w:val="CommentText"/>
      </w:pPr>
      <w:r>
        <w:rPr>
          <w:rStyle w:val="CommentReference"/>
        </w:rPr>
        <w:annotationRef/>
      </w:r>
      <w:r>
        <w:rPr>
          <w:rStyle w:val="CommentReference"/>
        </w:rPr>
        <w:annotationRef/>
      </w:r>
      <w:r>
        <w:rPr>
          <w:rStyle w:val="CommentReference"/>
        </w:rPr>
        <w:t>is it exclusive list?</w:t>
      </w:r>
      <w:r>
        <w:t xml:space="preserve"> Please refer to comment no.1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8251B" w14:textId="77777777" w:rsidR="00BD3847" w:rsidRDefault="00BD3847">
      <w:pPr>
        <w:spacing w:before="0"/>
      </w:pPr>
      <w:r>
        <w:separator/>
      </w:r>
    </w:p>
  </w:endnote>
  <w:endnote w:type="continuationSeparator" w:id="0">
    <w:p w14:paraId="061E5490" w14:textId="77777777" w:rsidR="00BD3847" w:rsidRDefault="00BD3847">
      <w:pPr>
        <w:spacing w:before="0"/>
      </w:pPr>
      <w:r>
        <w:continuationSeparator/>
      </w:r>
    </w:p>
  </w:endnote>
  <w:endnote w:type="continuationNotice" w:id="1">
    <w:p w14:paraId="6C3907D4" w14:textId="77777777" w:rsidR="00BD3847" w:rsidRDefault="00BD384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9EE28" w14:textId="77777777" w:rsidR="0064527C" w:rsidRDefault="0064527C">
    <w:pPr>
      <w:pStyle w:val="Footer"/>
      <w:jc w:val="right"/>
      <w:rPr>
        <w:del w:id="281" w:author="Author"/>
        <w:rFonts w:ascii="Arial" w:hAnsi="Arial"/>
        <w:b w:val="0"/>
      </w:rPr>
    </w:pPr>
    <w:del w:id="282" w:author="Author">
      <w:r>
        <w:rPr>
          <w:rFonts w:ascii="Arial" w:hAnsi="Arial"/>
          <w:b w:val="0"/>
        </w:rPr>
        <w:delText>Printed in Switzerland</w:delText>
      </w:r>
    </w:del>
  </w:p>
  <w:p w14:paraId="393E0F1E" w14:textId="72C24719" w:rsidR="0064527C" w:rsidRPr="00F5473E" w:rsidRDefault="0064527C" w:rsidP="00F5473E">
    <w:pPr>
      <w:pStyle w:val="Footer"/>
    </w:pPr>
    <w:del w:id="283" w:author="Author">
      <w:r>
        <w:rPr>
          <w:rFonts w:ascii="Arial" w:hAnsi="Arial"/>
          <w:b w:val="0"/>
        </w:rPr>
        <w:delText>Geneva, 2001</w:delText>
      </w:r>
    </w:de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2F3E2" w14:textId="62912394" w:rsidR="0064527C" w:rsidRPr="00FD3C2A" w:rsidRDefault="0064527C" w:rsidP="00FD3C2A">
    <w:pPr>
      <w:pStyle w:val="Footer"/>
    </w:pPr>
    <w:r w:rsidRPr="00FD3C2A">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402B5" w14:textId="77777777" w:rsidR="00BD3847" w:rsidRDefault="00BD3847">
      <w:r>
        <w:t>____________________</w:t>
      </w:r>
    </w:p>
  </w:footnote>
  <w:footnote w:type="continuationSeparator" w:id="0">
    <w:p w14:paraId="5184045C" w14:textId="77777777" w:rsidR="00BD3847" w:rsidRDefault="00BD3847">
      <w:pPr>
        <w:spacing w:before="0"/>
      </w:pPr>
      <w:r>
        <w:continuationSeparator/>
      </w:r>
    </w:p>
  </w:footnote>
  <w:footnote w:type="continuationNotice" w:id="1">
    <w:p w14:paraId="5D2F2463" w14:textId="77777777" w:rsidR="00BD3847" w:rsidRDefault="00BD3847">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44425"/>
      <w:docPartObj>
        <w:docPartGallery w:val="Page Numbers (Top of Page)"/>
        <w:docPartUnique/>
      </w:docPartObj>
    </w:sdtPr>
    <w:sdtEndPr>
      <w:rPr>
        <w:rFonts w:asciiTheme="majorBidi" w:hAnsiTheme="majorBidi" w:cstheme="majorBidi"/>
        <w:noProof/>
        <w:sz w:val="18"/>
        <w:szCs w:val="18"/>
      </w:rPr>
    </w:sdtEndPr>
    <w:sdtContent>
      <w:p w14:paraId="1C51EA48" w14:textId="08B652B5" w:rsidR="0064527C" w:rsidRPr="009B0DAF" w:rsidRDefault="0064527C" w:rsidP="009B0DAF">
        <w:pPr>
          <w:pStyle w:val="Head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D16E93">
          <w:rPr>
            <w:rFonts w:asciiTheme="majorBidi" w:hAnsiTheme="majorBidi" w:cstheme="majorBidi"/>
            <w:noProof/>
            <w:sz w:val="18"/>
            <w:szCs w:val="18"/>
          </w:rPr>
          <w:t>- 6 -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 – R 6 – 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169761070"/>
      <w:docPartObj>
        <w:docPartGallery w:val="Page Numbers (Top of Page)"/>
        <w:docPartUnique/>
      </w:docPartObj>
    </w:sdtPr>
    <w:sdtEndPr>
      <w:rPr>
        <w:noProof/>
      </w:rPr>
    </w:sdtEndPr>
    <w:sdtContent>
      <w:p w14:paraId="0FC588F5" w14:textId="6B2E353C" w:rsidR="0064527C" w:rsidRPr="00F5473E" w:rsidRDefault="0064527C">
        <w:pPr>
          <w:pStyle w:val="Header"/>
          <w:rPr>
            <w:ins w:id="280" w:author="Author"/>
            <w:sz w:val="18"/>
            <w:szCs w:val="18"/>
          </w:rPr>
        </w:pP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r>
          <w:rPr>
            <w:noProof/>
            <w:sz w:val="18"/>
            <w:szCs w:val="18"/>
          </w:rPr>
          <w:t>- 6 -</w:t>
        </w:r>
        <w:r w:rsidRPr="00F5473E">
          <w:rPr>
            <w:noProof/>
            <w:sz w:val="18"/>
            <w:szCs w:val="18"/>
          </w:rPr>
          <w:fldChar w:fldCharType="end"/>
        </w:r>
        <w:r>
          <w:rPr>
            <w:noProof/>
            <w:sz w:val="18"/>
            <w:szCs w:val="18"/>
          </w:rPr>
          <w:br/>
        </w:r>
        <w:r w:rsidRPr="009B0DAF">
          <w:rPr>
            <w:noProof/>
            <w:sz w:val="18"/>
            <w:szCs w:val="18"/>
          </w:rPr>
          <w:t>TSAG –</w:t>
        </w:r>
        <w:r>
          <w:rPr>
            <w:noProof/>
            <w:sz w:val="18"/>
            <w:szCs w:val="18"/>
          </w:rPr>
          <w:t xml:space="preserve"> R 6 – E</w:t>
        </w:r>
      </w:p>
    </w:sdtContent>
  </w:sdt>
  <w:p w14:paraId="2823C897" w14:textId="77777777" w:rsidR="0064527C" w:rsidRPr="00F5473E" w:rsidRDefault="0064527C">
    <w:pPr>
      <w:pStyle w:val="Head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236296"/>
      <w:docPartObj>
        <w:docPartGallery w:val="Page Numbers (Top of Page)"/>
        <w:docPartUnique/>
      </w:docPartObj>
    </w:sdtPr>
    <w:sdtEndPr>
      <w:rPr>
        <w:rFonts w:asciiTheme="majorBidi" w:hAnsiTheme="majorBidi" w:cstheme="majorBidi"/>
        <w:noProof/>
        <w:sz w:val="18"/>
        <w:szCs w:val="18"/>
      </w:rPr>
    </w:sdtEndPr>
    <w:sdtContent>
      <w:p w14:paraId="51C244F2" w14:textId="7008EA57" w:rsidR="0064527C" w:rsidRPr="009B0DAF" w:rsidRDefault="0064527C" w:rsidP="009B0DAF">
        <w:pPr>
          <w:pStyle w:val="Head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BD3847">
          <w:rPr>
            <w:rFonts w:asciiTheme="majorBidi" w:hAnsiTheme="majorBidi" w:cstheme="majorBidi"/>
            <w:noProof/>
            <w:sz w:val="18"/>
            <w:szCs w:val="18"/>
          </w:rPr>
          <w:t>- 1 -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 – R 6 – E</w:t>
        </w:r>
      </w:p>
    </w:sdtContent>
  </w:sdt>
  <w:p w14:paraId="27581550" w14:textId="661F6DA0" w:rsidR="0064527C" w:rsidRDefault="0064527C" w:rsidP="009B0DAF">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activeWritingStyle w:appName="MSWord" w:lang="en-GB"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0"/>
  <w:activeWritingStyle w:appName="MSWord" w:lang="fr-FR" w:vendorID="64" w:dllVersion="131078" w:nlCheck="1" w:checkStyle="0"/>
  <w:trackRevision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44C"/>
    <w:rsid w:val="000119DB"/>
    <w:rsid w:val="00012A1E"/>
    <w:rsid w:val="0001497C"/>
    <w:rsid w:val="00042E42"/>
    <w:rsid w:val="000657E7"/>
    <w:rsid w:val="00066B02"/>
    <w:rsid w:val="00077377"/>
    <w:rsid w:val="000C2976"/>
    <w:rsid w:val="000C440C"/>
    <w:rsid w:val="000D25FE"/>
    <w:rsid w:val="000D4C00"/>
    <w:rsid w:val="000F44EC"/>
    <w:rsid w:val="001043D2"/>
    <w:rsid w:val="001323A3"/>
    <w:rsid w:val="001364E1"/>
    <w:rsid w:val="001741FE"/>
    <w:rsid w:val="001B5CC4"/>
    <w:rsid w:val="001C6FDB"/>
    <w:rsid w:val="001D1FA4"/>
    <w:rsid w:val="001D5ADA"/>
    <w:rsid w:val="001F0BDB"/>
    <w:rsid w:val="001F79D4"/>
    <w:rsid w:val="00214214"/>
    <w:rsid w:val="00234596"/>
    <w:rsid w:val="00242F06"/>
    <w:rsid w:val="00250C89"/>
    <w:rsid w:val="00283C72"/>
    <w:rsid w:val="002A18B7"/>
    <w:rsid w:val="002B51D4"/>
    <w:rsid w:val="002E19B3"/>
    <w:rsid w:val="002E48C7"/>
    <w:rsid w:val="003B6A46"/>
    <w:rsid w:val="003D73E6"/>
    <w:rsid w:val="003F6BE0"/>
    <w:rsid w:val="00402F8D"/>
    <w:rsid w:val="004043F0"/>
    <w:rsid w:val="004044D3"/>
    <w:rsid w:val="00457184"/>
    <w:rsid w:val="00463621"/>
    <w:rsid w:val="00482EA0"/>
    <w:rsid w:val="00492089"/>
    <w:rsid w:val="004B4088"/>
    <w:rsid w:val="004C3BE1"/>
    <w:rsid w:val="004D2399"/>
    <w:rsid w:val="004E522B"/>
    <w:rsid w:val="004E70F2"/>
    <w:rsid w:val="005248E2"/>
    <w:rsid w:val="00531523"/>
    <w:rsid w:val="00536830"/>
    <w:rsid w:val="0053738F"/>
    <w:rsid w:val="00557AFB"/>
    <w:rsid w:val="00594866"/>
    <w:rsid w:val="005B2BB7"/>
    <w:rsid w:val="005B4AFB"/>
    <w:rsid w:val="005B78D3"/>
    <w:rsid w:val="005C11BA"/>
    <w:rsid w:val="005C27AF"/>
    <w:rsid w:val="005D044C"/>
    <w:rsid w:val="005D2784"/>
    <w:rsid w:val="00611240"/>
    <w:rsid w:val="00617E25"/>
    <w:rsid w:val="006201ED"/>
    <w:rsid w:val="00632FBB"/>
    <w:rsid w:val="0063458C"/>
    <w:rsid w:val="0064527C"/>
    <w:rsid w:val="006473B3"/>
    <w:rsid w:val="006544D5"/>
    <w:rsid w:val="0066014A"/>
    <w:rsid w:val="00665C7C"/>
    <w:rsid w:val="006835BF"/>
    <w:rsid w:val="006D7A69"/>
    <w:rsid w:val="006E42C6"/>
    <w:rsid w:val="006F7219"/>
    <w:rsid w:val="00704719"/>
    <w:rsid w:val="00710846"/>
    <w:rsid w:val="00733417"/>
    <w:rsid w:val="007728FA"/>
    <w:rsid w:val="00774CD3"/>
    <w:rsid w:val="00786F2A"/>
    <w:rsid w:val="007B63D6"/>
    <w:rsid w:val="007E00B9"/>
    <w:rsid w:val="007E3769"/>
    <w:rsid w:val="007F2CF4"/>
    <w:rsid w:val="007F6758"/>
    <w:rsid w:val="008009BE"/>
    <w:rsid w:val="00816AB6"/>
    <w:rsid w:val="0084679D"/>
    <w:rsid w:val="00867D35"/>
    <w:rsid w:val="00873D0D"/>
    <w:rsid w:val="008951FA"/>
    <w:rsid w:val="008B2A8C"/>
    <w:rsid w:val="008B3C43"/>
    <w:rsid w:val="00907A4A"/>
    <w:rsid w:val="00926D26"/>
    <w:rsid w:val="009476EB"/>
    <w:rsid w:val="009619A6"/>
    <w:rsid w:val="009966A2"/>
    <w:rsid w:val="009A413A"/>
    <w:rsid w:val="009A64A5"/>
    <w:rsid w:val="009B0DAF"/>
    <w:rsid w:val="009B69BC"/>
    <w:rsid w:val="009C2B8B"/>
    <w:rsid w:val="009C4F41"/>
    <w:rsid w:val="009F2AEE"/>
    <w:rsid w:val="00A10DD1"/>
    <w:rsid w:val="00A802C4"/>
    <w:rsid w:val="00A80FAD"/>
    <w:rsid w:val="00A8591A"/>
    <w:rsid w:val="00AA0A9F"/>
    <w:rsid w:val="00AA414D"/>
    <w:rsid w:val="00AB332C"/>
    <w:rsid w:val="00AC2B45"/>
    <w:rsid w:val="00AD3DD3"/>
    <w:rsid w:val="00AD43F0"/>
    <w:rsid w:val="00AD4754"/>
    <w:rsid w:val="00AD5299"/>
    <w:rsid w:val="00B15886"/>
    <w:rsid w:val="00B21A3C"/>
    <w:rsid w:val="00B416F8"/>
    <w:rsid w:val="00B554B0"/>
    <w:rsid w:val="00B65A0F"/>
    <w:rsid w:val="00B6705C"/>
    <w:rsid w:val="00B73597"/>
    <w:rsid w:val="00B75BC9"/>
    <w:rsid w:val="00BD3847"/>
    <w:rsid w:val="00BF2E5E"/>
    <w:rsid w:val="00BF5EB1"/>
    <w:rsid w:val="00C1225E"/>
    <w:rsid w:val="00C20A76"/>
    <w:rsid w:val="00C21D5E"/>
    <w:rsid w:val="00C2667A"/>
    <w:rsid w:val="00C74813"/>
    <w:rsid w:val="00C83C63"/>
    <w:rsid w:val="00C92677"/>
    <w:rsid w:val="00CD0CDB"/>
    <w:rsid w:val="00CE698F"/>
    <w:rsid w:val="00CF5986"/>
    <w:rsid w:val="00D14092"/>
    <w:rsid w:val="00D16E93"/>
    <w:rsid w:val="00D219B5"/>
    <w:rsid w:val="00D52733"/>
    <w:rsid w:val="00DB5C96"/>
    <w:rsid w:val="00DC0734"/>
    <w:rsid w:val="00DC14C0"/>
    <w:rsid w:val="00DC1F6C"/>
    <w:rsid w:val="00DC4C97"/>
    <w:rsid w:val="00DD1AE6"/>
    <w:rsid w:val="00DD29B5"/>
    <w:rsid w:val="00DE4EEA"/>
    <w:rsid w:val="00DE79E4"/>
    <w:rsid w:val="00E04466"/>
    <w:rsid w:val="00E16550"/>
    <w:rsid w:val="00E25C06"/>
    <w:rsid w:val="00E34238"/>
    <w:rsid w:val="00E365CB"/>
    <w:rsid w:val="00E549B1"/>
    <w:rsid w:val="00E800B7"/>
    <w:rsid w:val="00EA0966"/>
    <w:rsid w:val="00EB02E7"/>
    <w:rsid w:val="00F1583C"/>
    <w:rsid w:val="00F23634"/>
    <w:rsid w:val="00F267A1"/>
    <w:rsid w:val="00F3545D"/>
    <w:rsid w:val="00F43BE7"/>
    <w:rsid w:val="00F52828"/>
    <w:rsid w:val="00F5473E"/>
    <w:rsid w:val="00F96548"/>
    <w:rsid w:val="00FD3C2A"/>
    <w:rsid w:val="00FD55BB"/>
    <w:rsid w:val="00FD6114"/>
    <w:rsid w:val="00FE28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4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style>
  <w:style w:type="paragraph" w:styleId="TOC3">
    <w:name w:val="toc 3"/>
    <w:basedOn w:val="TOC2"/>
    <w:uiPriority w:val="39"/>
    <w:pPr>
      <w:spacing w:before="80"/>
      <w:ind w:left="1588"/>
    </w:pPr>
  </w:style>
  <w:style w:type="paragraph" w:styleId="TOC2">
    <w:name w:val="toc 2"/>
    <w:basedOn w:val="TOC1"/>
    <w:uiPriority w:val="39"/>
    <w:pPr>
      <w:spacing w:before="120"/>
    </w:pPr>
  </w:style>
  <w:style w:type="paragraph" w:styleId="TOC1">
    <w:name w:val="toc 1"/>
    <w:basedOn w:val="Normal"/>
    <w:uiPriority w:val="39"/>
    <w:pPr>
      <w:tabs>
        <w:tab w:val="clear" w:pos="1191"/>
        <w:tab w:val="clear" w:pos="1588"/>
        <w:tab w:val="clear" w:pos="1985"/>
        <w:tab w:val="left" w:leader="dot" w:pos="8789"/>
        <w:tab w:val="right" w:pos="9639"/>
      </w:tabs>
      <w:spacing w:before="200"/>
      <w:ind w:left="794" w:right="851" w:hanging="794"/>
      <w:jc w:val="left"/>
    </w:pPr>
  </w:style>
  <w:style w:type="paragraph" w:styleId="TOC7">
    <w:name w:val="toc 7"/>
    <w:basedOn w:val="TOC3"/>
    <w:semiHidden/>
  </w:style>
  <w:style w:type="paragraph" w:styleId="TOC6">
    <w:name w:val="toc 6"/>
    <w:basedOn w:val="TOC3"/>
    <w:semiHidden/>
  </w:style>
  <w:style w:type="paragraph" w:styleId="TOC5">
    <w:name w:val="toc 5"/>
    <w:basedOn w:val="TOC3"/>
    <w:semiHidden/>
  </w:style>
  <w:style w:type="paragraph" w:styleId="TOC4">
    <w:name w:val="toc 4"/>
    <w:basedOn w:val="TOC3"/>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link w:val="HeaderChar"/>
    <w:uiPriority w:val="99"/>
    <w:pPr>
      <w:tabs>
        <w:tab w:val="clear" w:pos="794"/>
        <w:tab w:val="clear" w:pos="1191"/>
        <w:tab w:val="clear" w:pos="1588"/>
        <w:tab w:val="clear" w:pos="1985"/>
      </w:tabs>
      <w:jc w:val="center"/>
    </w:pPr>
    <w:rPr>
      <w:sz w:val="22"/>
    </w:rPr>
  </w:style>
  <w:style w:type="character" w:styleId="FootnoteReference">
    <w:name w:val="footnote reference"/>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RecNo">
    <w:name w:val="Rec_No"/>
    <w:basedOn w:val="Normal"/>
    <w:next w:val="Rectitle0"/>
    <w:pPr>
      <w:keepNext/>
      <w:keepLines/>
      <w:spacing w:before="480"/>
      <w:jc w:val="center"/>
    </w:pPr>
    <w:rPr>
      <w:caps/>
      <w:sz w:val="28"/>
    </w:rPr>
  </w:style>
  <w:style w:type="paragraph" w:customStyle="1" w:styleId="Rectitle0">
    <w:name w:val="Rec_title"/>
    <w:basedOn w:val="RecNo"/>
    <w:next w:val="RecRef"/>
    <w:pPr>
      <w:spacing w:before="240"/>
    </w:pPr>
    <w:rPr>
      <w:rFonts w:ascii="Times New Roman Bold" w:hAnsi="Times New Roman Bold"/>
      <w:b/>
      <w:caps w:val="0"/>
    </w:rPr>
  </w:style>
  <w:style w:type="paragraph" w:styleId="BalloonText">
    <w:name w:val="Balloon Text"/>
    <w:basedOn w:val="Normal"/>
    <w:link w:val="BalloonTextChar"/>
    <w:uiPriority w:val="99"/>
    <w:semiHidden/>
    <w:unhideWhenUsed/>
    <w:rsid w:val="00DC0734"/>
    <w:pPr>
      <w:spacing w:before="0"/>
    </w:pPr>
    <w:rPr>
      <w:rFonts w:ascii="Segoe UI" w:hAnsi="Segoe UI" w:cs="Segoe UI"/>
      <w:sz w:val="18"/>
      <w:szCs w:val="18"/>
    </w:rPr>
  </w:style>
  <w:style w:type="character" w:customStyle="1" w:styleId="BalloonTextChar">
    <w:name w:val="Balloon Text Char"/>
    <w:link w:val="BalloonText"/>
    <w:uiPriority w:val="99"/>
    <w:semiHidden/>
    <w:rsid w:val="00DC0734"/>
    <w:rPr>
      <w:rFonts w:ascii="Segoe UI" w:hAnsi="Segoe UI" w:cs="Segoe UI"/>
      <w:sz w:val="18"/>
      <w:szCs w:val="18"/>
      <w:lang w:val="en-GB"/>
    </w:rPr>
  </w:style>
  <w:style w:type="paragraph" w:customStyle="1" w:styleId="AnnexNoTitle">
    <w:name w:val="Annex_NoTitle"/>
    <w:basedOn w:val="Normal"/>
    <w:next w:val="Normal"/>
    <w:rsid w:val="00632FBB"/>
    <w:pPr>
      <w:keepNext/>
      <w:keepLines/>
      <w:spacing w:before="720" w:after="120" w:line="280" w:lineRule="exact"/>
      <w:jc w:val="center"/>
    </w:pPr>
    <w:rPr>
      <w:b/>
      <w:lang w:val="fr-FR"/>
    </w:rPr>
  </w:style>
  <w:style w:type="paragraph" w:styleId="CommentSubject">
    <w:name w:val="annotation subject"/>
    <w:basedOn w:val="CommentText"/>
    <w:next w:val="CommentText"/>
    <w:link w:val="CommentSubjectChar"/>
    <w:uiPriority w:val="99"/>
    <w:semiHidden/>
    <w:unhideWhenUsed/>
    <w:rsid w:val="009619A6"/>
    <w:rPr>
      <w:b/>
      <w:bCs/>
    </w:rPr>
  </w:style>
  <w:style w:type="character" w:customStyle="1" w:styleId="CommentTextChar">
    <w:name w:val="Comment Text Char"/>
    <w:basedOn w:val="DefaultParagraphFont"/>
    <w:link w:val="CommentText"/>
    <w:semiHidden/>
    <w:rsid w:val="009619A6"/>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9619A6"/>
    <w:rPr>
      <w:rFonts w:ascii="Times New Roman" w:hAnsi="Times New Roman"/>
      <w:b/>
      <w:bCs/>
      <w:lang w:val="en-GB" w:eastAsia="en-US"/>
    </w:rPr>
  </w:style>
  <w:style w:type="paragraph" w:customStyle="1" w:styleId="Docnumber">
    <w:name w:val="Docnumber"/>
    <w:basedOn w:val="Normal"/>
    <w:link w:val="DocnumberChar"/>
    <w:qFormat/>
    <w:rsid w:val="00AB332C"/>
    <w:pPr>
      <w:jc w:val="right"/>
    </w:pPr>
    <w:rPr>
      <w:b/>
      <w:bCs/>
      <w:sz w:val="40"/>
    </w:rPr>
  </w:style>
  <w:style w:type="character" w:customStyle="1" w:styleId="DocnumberChar">
    <w:name w:val="Docnumber Char"/>
    <w:basedOn w:val="DefaultParagraphFont"/>
    <w:link w:val="Docnumber"/>
    <w:rsid w:val="00AB332C"/>
    <w:rPr>
      <w:rFonts w:ascii="Times New Roman" w:hAnsi="Times New Roman"/>
      <w:b/>
      <w:bCs/>
      <w:sz w:val="40"/>
      <w:lang w:val="en-GB" w:eastAsia="en-US"/>
    </w:rPr>
  </w:style>
  <w:style w:type="character" w:styleId="Hyperlink">
    <w:name w:val="Hyperlink"/>
    <w:basedOn w:val="DefaultParagraphFont"/>
    <w:uiPriority w:val="99"/>
    <w:unhideWhenUsed/>
    <w:rsid w:val="00AB332C"/>
    <w:rPr>
      <w:color w:val="0563C1" w:themeColor="hyperlink"/>
      <w:u w:val="single"/>
    </w:rPr>
  </w:style>
  <w:style w:type="character" w:customStyle="1" w:styleId="HeaderChar">
    <w:name w:val="Header Char"/>
    <w:basedOn w:val="DefaultParagraphFont"/>
    <w:link w:val="Header"/>
    <w:uiPriority w:val="99"/>
    <w:rsid w:val="00FD3C2A"/>
    <w:rPr>
      <w:rFonts w:ascii="Times New Roman" w:hAnsi="Times New Roman"/>
      <w:sz w:val="22"/>
      <w:lang w:val="en-GB" w:eastAsia="en-US"/>
    </w:rPr>
  </w:style>
  <w:style w:type="paragraph" w:styleId="BodyText">
    <w:name w:val="Body Text"/>
    <w:basedOn w:val="Normal"/>
    <w:link w:val="BodyTextChar"/>
    <w:uiPriority w:val="1"/>
    <w:qFormat/>
    <w:rsid w:val="0084679D"/>
    <w:pPr>
      <w:widowControl w:val="0"/>
      <w:tabs>
        <w:tab w:val="clear" w:pos="794"/>
        <w:tab w:val="clear" w:pos="1191"/>
        <w:tab w:val="clear" w:pos="1588"/>
        <w:tab w:val="clear" w:pos="1985"/>
      </w:tabs>
      <w:overflowPunct/>
      <w:autoSpaceDE/>
      <w:autoSpaceDN/>
      <w:adjustRightInd/>
      <w:ind w:left="113"/>
      <w:jc w:val="left"/>
      <w:textAlignment w:val="auto"/>
    </w:pPr>
    <w:rPr>
      <w:rFonts w:cstheme="minorBidi"/>
      <w:szCs w:val="24"/>
      <w:lang w:val="en-US"/>
    </w:rPr>
  </w:style>
  <w:style w:type="character" w:customStyle="1" w:styleId="BodyTextChar">
    <w:name w:val="Body Text Char"/>
    <w:basedOn w:val="DefaultParagraphFont"/>
    <w:link w:val="BodyText"/>
    <w:uiPriority w:val="1"/>
    <w:rsid w:val="0084679D"/>
    <w:rPr>
      <w:rFonts w:ascii="Times New Roman" w:hAnsi="Times New Roman" w:cstheme="minorBidi"/>
      <w:sz w:val="24"/>
      <w:szCs w:val="24"/>
      <w:lang w:eastAsia="en-US"/>
    </w:rPr>
  </w:style>
  <w:style w:type="paragraph" w:styleId="Revision">
    <w:name w:val="Revision"/>
    <w:hidden/>
    <w:uiPriority w:val="99"/>
    <w:semiHidden/>
    <w:rsid w:val="00077377"/>
    <w:rPr>
      <w:rFonts w:ascii="Times New Roman" w:hAnsi="Times New Roman"/>
      <w:sz w:val="24"/>
      <w:lang w:val="en-GB" w:eastAsia="en-US"/>
    </w:rPr>
  </w:style>
  <w:style w:type="paragraph" w:styleId="TOCHeading">
    <w:name w:val="TOC Heading"/>
    <w:basedOn w:val="Heading1"/>
    <w:next w:val="Normal"/>
    <w:uiPriority w:val="39"/>
    <w:unhideWhenUsed/>
    <w:qFormat/>
    <w:rsid w:val="00B65A0F"/>
    <w:pPr>
      <w:tabs>
        <w:tab w:val="clear" w:pos="794"/>
        <w:tab w:val="clear" w:pos="2127"/>
        <w:tab w:val="clear" w:pos="2410"/>
        <w:tab w:val="clear" w:pos="2921"/>
        <w:tab w:val="clear" w:pos="3261"/>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style>
  <w:style w:type="paragraph" w:styleId="TOC3">
    <w:name w:val="toc 3"/>
    <w:basedOn w:val="TOC2"/>
    <w:uiPriority w:val="39"/>
    <w:pPr>
      <w:spacing w:before="80"/>
      <w:ind w:left="1588"/>
    </w:pPr>
  </w:style>
  <w:style w:type="paragraph" w:styleId="TOC2">
    <w:name w:val="toc 2"/>
    <w:basedOn w:val="TOC1"/>
    <w:uiPriority w:val="39"/>
    <w:pPr>
      <w:spacing w:before="120"/>
    </w:pPr>
  </w:style>
  <w:style w:type="paragraph" w:styleId="TOC1">
    <w:name w:val="toc 1"/>
    <w:basedOn w:val="Normal"/>
    <w:uiPriority w:val="39"/>
    <w:pPr>
      <w:tabs>
        <w:tab w:val="clear" w:pos="1191"/>
        <w:tab w:val="clear" w:pos="1588"/>
        <w:tab w:val="clear" w:pos="1985"/>
        <w:tab w:val="left" w:leader="dot" w:pos="8789"/>
        <w:tab w:val="right" w:pos="9639"/>
      </w:tabs>
      <w:spacing w:before="200"/>
      <w:ind w:left="794" w:right="851" w:hanging="794"/>
      <w:jc w:val="left"/>
    </w:pPr>
  </w:style>
  <w:style w:type="paragraph" w:styleId="TOC7">
    <w:name w:val="toc 7"/>
    <w:basedOn w:val="TOC3"/>
    <w:semiHidden/>
  </w:style>
  <w:style w:type="paragraph" w:styleId="TOC6">
    <w:name w:val="toc 6"/>
    <w:basedOn w:val="TOC3"/>
    <w:semiHidden/>
  </w:style>
  <w:style w:type="paragraph" w:styleId="TOC5">
    <w:name w:val="toc 5"/>
    <w:basedOn w:val="TOC3"/>
    <w:semiHidden/>
  </w:style>
  <w:style w:type="paragraph" w:styleId="TOC4">
    <w:name w:val="toc 4"/>
    <w:basedOn w:val="TOC3"/>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link w:val="HeaderChar"/>
    <w:uiPriority w:val="99"/>
    <w:pPr>
      <w:tabs>
        <w:tab w:val="clear" w:pos="794"/>
        <w:tab w:val="clear" w:pos="1191"/>
        <w:tab w:val="clear" w:pos="1588"/>
        <w:tab w:val="clear" w:pos="1985"/>
      </w:tabs>
      <w:jc w:val="center"/>
    </w:pPr>
    <w:rPr>
      <w:sz w:val="22"/>
    </w:rPr>
  </w:style>
  <w:style w:type="character" w:styleId="FootnoteReference">
    <w:name w:val="footnote reference"/>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RecNo">
    <w:name w:val="Rec_No"/>
    <w:basedOn w:val="Normal"/>
    <w:next w:val="Rectitle0"/>
    <w:pPr>
      <w:keepNext/>
      <w:keepLines/>
      <w:spacing w:before="480"/>
      <w:jc w:val="center"/>
    </w:pPr>
    <w:rPr>
      <w:caps/>
      <w:sz w:val="28"/>
    </w:rPr>
  </w:style>
  <w:style w:type="paragraph" w:customStyle="1" w:styleId="Rectitle0">
    <w:name w:val="Rec_title"/>
    <w:basedOn w:val="RecNo"/>
    <w:next w:val="RecRef"/>
    <w:pPr>
      <w:spacing w:before="240"/>
    </w:pPr>
    <w:rPr>
      <w:rFonts w:ascii="Times New Roman Bold" w:hAnsi="Times New Roman Bold"/>
      <w:b/>
      <w:caps w:val="0"/>
    </w:rPr>
  </w:style>
  <w:style w:type="paragraph" w:styleId="BalloonText">
    <w:name w:val="Balloon Text"/>
    <w:basedOn w:val="Normal"/>
    <w:link w:val="BalloonTextChar"/>
    <w:uiPriority w:val="99"/>
    <w:semiHidden/>
    <w:unhideWhenUsed/>
    <w:rsid w:val="00DC0734"/>
    <w:pPr>
      <w:spacing w:before="0"/>
    </w:pPr>
    <w:rPr>
      <w:rFonts w:ascii="Segoe UI" w:hAnsi="Segoe UI" w:cs="Segoe UI"/>
      <w:sz w:val="18"/>
      <w:szCs w:val="18"/>
    </w:rPr>
  </w:style>
  <w:style w:type="character" w:customStyle="1" w:styleId="BalloonTextChar">
    <w:name w:val="Balloon Text Char"/>
    <w:link w:val="BalloonText"/>
    <w:uiPriority w:val="99"/>
    <w:semiHidden/>
    <w:rsid w:val="00DC0734"/>
    <w:rPr>
      <w:rFonts w:ascii="Segoe UI" w:hAnsi="Segoe UI" w:cs="Segoe UI"/>
      <w:sz w:val="18"/>
      <w:szCs w:val="18"/>
      <w:lang w:val="en-GB"/>
    </w:rPr>
  </w:style>
  <w:style w:type="paragraph" w:customStyle="1" w:styleId="AnnexNoTitle">
    <w:name w:val="Annex_NoTitle"/>
    <w:basedOn w:val="Normal"/>
    <w:next w:val="Normal"/>
    <w:rsid w:val="00632FBB"/>
    <w:pPr>
      <w:keepNext/>
      <w:keepLines/>
      <w:spacing w:before="720" w:after="120" w:line="280" w:lineRule="exact"/>
      <w:jc w:val="center"/>
    </w:pPr>
    <w:rPr>
      <w:b/>
      <w:lang w:val="fr-FR"/>
    </w:rPr>
  </w:style>
  <w:style w:type="paragraph" w:styleId="CommentSubject">
    <w:name w:val="annotation subject"/>
    <w:basedOn w:val="CommentText"/>
    <w:next w:val="CommentText"/>
    <w:link w:val="CommentSubjectChar"/>
    <w:uiPriority w:val="99"/>
    <w:semiHidden/>
    <w:unhideWhenUsed/>
    <w:rsid w:val="009619A6"/>
    <w:rPr>
      <w:b/>
      <w:bCs/>
    </w:rPr>
  </w:style>
  <w:style w:type="character" w:customStyle="1" w:styleId="CommentTextChar">
    <w:name w:val="Comment Text Char"/>
    <w:basedOn w:val="DefaultParagraphFont"/>
    <w:link w:val="CommentText"/>
    <w:semiHidden/>
    <w:rsid w:val="009619A6"/>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9619A6"/>
    <w:rPr>
      <w:rFonts w:ascii="Times New Roman" w:hAnsi="Times New Roman"/>
      <w:b/>
      <w:bCs/>
      <w:lang w:val="en-GB" w:eastAsia="en-US"/>
    </w:rPr>
  </w:style>
  <w:style w:type="paragraph" w:customStyle="1" w:styleId="Docnumber">
    <w:name w:val="Docnumber"/>
    <w:basedOn w:val="Normal"/>
    <w:link w:val="DocnumberChar"/>
    <w:qFormat/>
    <w:rsid w:val="00AB332C"/>
    <w:pPr>
      <w:jc w:val="right"/>
    </w:pPr>
    <w:rPr>
      <w:b/>
      <w:bCs/>
      <w:sz w:val="40"/>
    </w:rPr>
  </w:style>
  <w:style w:type="character" w:customStyle="1" w:styleId="DocnumberChar">
    <w:name w:val="Docnumber Char"/>
    <w:basedOn w:val="DefaultParagraphFont"/>
    <w:link w:val="Docnumber"/>
    <w:rsid w:val="00AB332C"/>
    <w:rPr>
      <w:rFonts w:ascii="Times New Roman" w:hAnsi="Times New Roman"/>
      <w:b/>
      <w:bCs/>
      <w:sz w:val="40"/>
      <w:lang w:val="en-GB" w:eastAsia="en-US"/>
    </w:rPr>
  </w:style>
  <w:style w:type="character" w:styleId="Hyperlink">
    <w:name w:val="Hyperlink"/>
    <w:basedOn w:val="DefaultParagraphFont"/>
    <w:uiPriority w:val="99"/>
    <w:unhideWhenUsed/>
    <w:rsid w:val="00AB332C"/>
    <w:rPr>
      <w:color w:val="0563C1" w:themeColor="hyperlink"/>
      <w:u w:val="single"/>
    </w:rPr>
  </w:style>
  <w:style w:type="character" w:customStyle="1" w:styleId="HeaderChar">
    <w:name w:val="Header Char"/>
    <w:basedOn w:val="DefaultParagraphFont"/>
    <w:link w:val="Header"/>
    <w:uiPriority w:val="99"/>
    <w:rsid w:val="00FD3C2A"/>
    <w:rPr>
      <w:rFonts w:ascii="Times New Roman" w:hAnsi="Times New Roman"/>
      <w:sz w:val="22"/>
      <w:lang w:val="en-GB" w:eastAsia="en-US"/>
    </w:rPr>
  </w:style>
  <w:style w:type="paragraph" w:styleId="BodyText">
    <w:name w:val="Body Text"/>
    <w:basedOn w:val="Normal"/>
    <w:link w:val="BodyTextChar"/>
    <w:uiPriority w:val="1"/>
    <w:qFormat/>
    <w:rsid w:val="0084679D"/>
    <w:pPr>
      <w:widowControl w:val="0"/>
      <w:tabs>
        <w:tab w:val="clear" w:pos="794"/>
        <w:tab w:val="clear" w:pos="1191"/>
        <w:tab w:val="clear" w:pos="1588"/>
        <w:tab w:val="clear" w:pos="1985"/>
      </w:tabs>
      <w:overflowPunct/>
      <w:autoSpaceDE/>
      <w:autoSpaceDN/>
      <w:adjustRightInd/>
      <w:ind w:left="113"/>
      <w:jc w:val="left"/>
      <w:textAlignment w:val="auto"/>
    </w:pPr>
    <w:rPr>
      <w:rFonts w:cstheme="minorBidi"/>
      <w:szCs w:val="24"/>
      <w:lang w:val="en-US"/>
    </w:rPr>
  </w:style>
  <w:style w:type="character" w:customStyle="1" w:styleId="BodyTextChar">
    <w:name w:val="Body Text Char"/>
    <w:basedOn w:val="DefaultParagraphFont"/>
    <w:link w:val="BodyText"/>
    <w:uiPriority w:val="1"/>
    <w:rsid w:val="0084679D"/>
    <w:rPr>
      <w:rFonts w:ascii="Times New Roman" w:hAnsi="Times New Roman" w:cstheme="minorBidi"/>
      <w:sz w:val="24"/>
      <w:szCs w:val="24"/>
      <w:lang w:eastAsia="en-US"/>
    </w:rPr>
  </w:style>
  <w:style w:type="paragraph" w:styleId="Revision">
    <w:name w:val="Revision"/>
    <w:hidden/>
    <w:uiPriority w:val="99"/>
    <w:semiHidden/>
    <w:rsid w:val="00077377"/>
    <w:rPr>
      <w:rFonts w:ascii="Times New Roman" w:hAnsi="Times New Roman"/>
      <w:sz w:val="24"/>
      <w:lang w:val="en-GB" w:eastAsia="en-US"/>
    </w:rPr>
  </w:style>
  <w:style w:type="paragraph" w:styleId="TOCHeading">
    <w:name w:val="TOC Heading"/>
    <w:basedOn w:val="Heading1"/>
    <w:next w:val="Normal"/>
    <w:uiPriority w:val="39"/>
    <w:unhideWhenUsed/>
    <w:qFormat/>
    <w:rsid w:val="00B65A0F"/>
    <w:pPr>
      <w:tabs>
        <w:tab w:val="clear" w:pos="794"/>
        <w:tab w:val="clear" w:pos="2127"/>
        <w:tab w:val="clear" w:pos="2410"/>
        <w:tab w:val="clear" w:pos="2921"/>
        <w:tab w:val="clear" w:pos="3261"/>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sbtsag@itu.in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FDB30A8B3B040C7B5720A613066A811"/>
        <w:category>
          <w:name w:val="General"/>
          <w:gallery w:val="placeholder"/>
        </w:category>
        <w:types>
          <w:type w:val="bbPlcHdr"/>
        </w:types>
        <w:behaviors>
          <w:behavior w:val="content"/>
        </w:behaviors>
        <w:guid w:val="{3130D950-8A4D-4B90-BFE7-EBA79A2D145A}"/>
      </w:docPartPr>
      <w:docPartBody>
        <w:p w:rsidR="00007D04" w:rsidRDefault="00A95DEB" w:rsidP="00A95DEB">
          <w:pPr>
            <w:pStyle w:val="3FDB30A8B3B040C7B5720A613066A811"/>
          </w:pPr>
          <w:r w:rsidRPr="001229A4">
            <w:rPr>
              <w:rStyle w:val="PlaceholderText"/>
            </w:rPr>
            <w:t>Click here to enter text.</w:t>
          </w:r>
        </w:p>
      </w:docPartBody>
    </w:docPart>
    <w:docPart>
      <w:docPartPr>
        <w:name w:val="CF893916BFE249FE98190B27F9F7A99C"/>
        <w:category>
          <w:name w:val="General"/>
          <w:gallery w:val="placeholder"/>
        </w:category>
        <w:types>
          <w:type w:val="bbPlcHdr"/>
        </w:types>
        <w:behaviors>
          <w:behavior w:val="content"/>
        </w:behaviors>
        <w:guid w:val="{4122D58F-1A0E-4672-B36B-34B22875E766}"/>
      </w:docPartPr>
      <w:docPartBody>
        <w:p w:rsidR="00007D04" w:rsidRDefault="00A95DEB" w:rsidP="00A95DEB">
          <w:pPr>
            <w:pStyle w:val="CF893916BFE249FE98190B27F9F7A99C"/>
          </w:pPr>
          <w:r w:rsidRPr="001229A4">
            <w:rPr>
              <w:rStyle w:val="PlaceholderText"/>
            </w:rPr>
            <w:t>Click here to enter text.</w:t>
          </w:r>
        </w:p>
      </w:docPartBody>
    </w:docPart>
    <w:docPart>
      <w:docPartPr>
        <w:name w:val="9AC16922D0E74A4DBED83A73FE07999C"/>
        <w:category>
          <w:name w:val="General"/>
          <w:gallery w:val="placeholder"/>
        </w:category>
        <w:types>
          <w:type w:val="bbPlcHdr"/>
        </w:types>
        <w:behaviors>
          <w:behavior w:val="content"/>
        </w:behaviors>
        <w:guid w:val="{4885F9F3-4A42-4CC5-A5FD-65E98E475D22}"/>
      </w:docPartPr>
      <w:docPartBody>
        <w:p w:rsidR="00007D04" w:rsidRDefault="00A95DEB" w:rsidP="00A95DEB">
          <w:pPr>
            <w:pStyle w:val="9AC16922D0E74A4DBED83A73FE07999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386"/>
    <w:rsid w:val="00007D04"/>
    <w:rsid w:val="000A2B4C"/>
    <w:rsid w:val="001F236E"/>
    <w:rsid w:val="00295560"/>
    <w:rsid w:val="003D31B2"/>
    <w:rsid w:val="005661D3"/>
    <w:rsid w:val="00572CD3"/>
    <w:rsid w:val="006F4826"/>
    <w:rsid w:val="00760237"/>
    <w:rsid w:val="007F0386"/>
    <w:rsid w:val="00856F56"/>
    <w:rsid w:val="009A0685"/>
    <w:rsid w:val="00A57B61"/>
    <w:rsid w:val="00A874DB"/>
    <w:rsid w:val="00A95DEB"/>
    <w:rsid w:val="00B61770"/>
    <w:rsid w:val="00C44155"/>
    <w:rsid w:val="00C87B48"/>
    <w:rsid w:val="00D62C80"/>
    <w:rsid w:val="00E36A87"/>
    <w:rsid w:val="00EA2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95DEB"/>
    <w:rPr>
      <w:rFonts w:ascii="Times New Roman" w:hAnsi="Times New Roman"/>
      <w:color w:val="808080"/>
    </w:rPr>
  </w:style>
  <w:style w:type="paragraph" w:customStyle="1" w:styleId="9533C900E4F644B195097BEE3557DA96">
    <w:name w:val="9533C900E4F644B195097BEE3557DA96"/>
    <w:rsid w:val="007F0386"/>
  </w:style>
  <w:style w:type="paragraph" w:customStyle="1" w:styleId="04CDC896E3334D81B59FAD971A9287D3">
    <w:name w:val="04CDC896E3334D81B59FAD971A9287D3"/>
    <w:rsid w:val="007F0386"/>
  </w:style>
  <w:style w:type="paragraph" w:customStyle="1" w:styleId="184852A89EA845A5AB5CDF01B7A2FC4A">
    <w:name w:val="184852A89EA845A5AB5CDF01B7A2FC4A"/>
    <w:rsid w:val="007F0386"/>
  </w:style>
  <w:style w:type="paragraph" w:customStyle="1" w:styleId="50D5096C07A5459087B81B6339E33F6C">
    <w:name w:val="50D5096C07A5459087B81B6339E33F6C"/>
    <w:rsid w:val="007F0386"/>
  </w:style>
  <w:style w:type="paragraph" w:customStyle="1" w:styleId="67FD3EF3352A4E8587754E396A16FE10">
    <w:name w:val="67FD3EF3352A4E8587754E396A16FE10"/>
    <w:rsid w:val="007F0386"/>
  </w:style>
  <w:style w:type="paragraph" w:customStyle="1" w:styleId="87F6D9B6590A4DC485FBCACE3B05A096">
    <w:name w:val="87F6D9B6590A4DC485FBCACE3B05A096"/>
    <w:rsid w:val="007F0386"/>
  </w:style>
  <w:style w:type="paragraph" w:customStyle="1" w:styleId="49D34EECF4244040A483D1C4CBCE1E94">
    <w:name w:val="49D34EECF4244040A483D1C4CBCE1E94"/>
    <w:rsid w:val="007F0386"/>
  </w:style>
  <w:style w:type="paragraph" w:customStyle="1" w:styleId="EA937F4461D6417FA39BC0F33F813BF5">
    <w:name w:val="EA937F4461D6417FA39BC0F33F813BF5"/>
    <w:rsid w:val="007F0386"/>
  </w:style>
  <w:style w:type="paragraph" w:customStyle="1" w:styleId="5E8B4B56ABC143608CA8B19F05E1E20C">
    <w:name w:val="5E8B4B56ABC143608CA8B19F05E1E20C"/>
    <w:rsid w:val="00A57B61"/>
    <w:rPr>
      <w:lang w:val="en-GB"/>
    </w:rPr>
  </w:style>
  <w:style w:type="paragraph" w:customStyle="1" w:styleId="1E663B1E5F374791A6FBC38ECBBE0A3D">
    <w:name w:val="1E663B1E5F374791A6FBC38ECBBE0A3D"/>
    <w:rsid w:val="00A57B61"/>
    <w:rPr>
      <w:lang w:val="en-GB"/>
    </w:rPr>
  </w:style>
  <w:style w:type="paragraph" w:customStyle="1" w:styleId="C6216228DACA43A894BFCCD055BAD30F">
    <w:name w:val="C6216228DACA43A894BFCCD055BAD30F"/>
    <w:rsid w:val="00A57B61"/>
    <w:rPr>
      <w:lang w:val="en-GB"/>
    </w:rPr>
  </w:style>
  <w:style w:type="paragraph" w:customStyle="1" w:styleId="8F4BF30D9E0A4A6584B9EA02795CE1A7">
    <w:name w:val="8F4BF30D9E0A4A6584B9EA02795CE1A7"/>
    <w:rsid w:val="00A57B61"/>
    <w:rPr>
      <w:lang w:val="en-GB"/>
    </w:rPr>
  </w:style>
  <w:style w:type="paragraph" w:customStyle="1" w:styleId="AAAF759C76DC427FA70310FAABA10CF8">
    <w:name w:val="AAAF759C76DC427FA70310FAABA10CF8"/>
    <w:rsid w:val="00E36A87"/>
    <w:rPr>
      <w:lang w:eastAsia="en-US"/>
    </w:rPr>
  </w:style>
  <w:style w:type="paragraph" w:customStyle="1" w:styleId="3FDB30A8B3B040C7B5720A613066A811">
    <w:name w:val="3FDB30A8B3B040C7B5720A613066A811"/>
    <w:rsid w:val="00A95DEB"/>
    <w:rPr>
      <w:lang w:val="en-GB"/>
    </w:rPr>
  </w:style>
  <w:style w:type="paragraph" w:customStyle="1" w:styleId="CF893916BFE249FE98190B27F9F7A99C">
    <w:name w:val="CF893916BFE249FE98190B27F9F7A99C"/>
    <w:rsid w:val="00A95DEB"/>
    <w:rPr>
      <w:lang w:val="en-GB"/>
    </w:rPr>
  </w:style>
  <w:style w:type="paragraph" w:customStyle="1" w:styleId="9AC16922D0E74A4DBED83A73FE07999C">
    <w:name w:val="9AC16922D0E74A4DBED83A73FE07999C"/>
    <w:rsid w:val="00A95DEB"/>
    <w:rPr>
      <w:lang w:val="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95DEB"/>
    <w:rPr>
      <w:rFonts w:ascii="Times New Roman" w:hAnsi="Times New Roman"/>
      <w:color w:val="808080"/>
    </w:rPr>
  </w:style>
  <w:style w:type="paragraph" w:customStyle="1" w:styleId="9533C900E4F644B195097BEE3557DA96">
    <w:name w:val="9533C900E4F644B195097BEE3557DA96"/>
    <w:rsid w:val="007F0386"/>
  </w:style>
  <w:style w:type="paragraph" w:customStyle="1" w:styleId="04CDC896E3334D81B59FAD971A9287D3">
    <w:name w:val="04CDC896E3334D81B59FAD971A9287D3"/>
    <w:rsid w:val="007F0386"/>
  </w:style>
  <w:style w:type="paragraph" w:customStyle="1" w:styleId="184852A89EA845A5AB5CDF01B7A2FC4A">
    <w:name w:val="184852A89EA845A5AB5CDF01B7A2FC4A"/>
    <w:rsid w:val="007F0386"/>
  </w:style>
  <w:style w:type="paragraph" w:customStyle="1" w:styleId="50D5096C07A5459087B81B6339E33F6C">
    <w:name w:val="50D5096C07A5459087B81B6339E33F6C"/>
    <w:rsid w:val="007F0386"/>
  </w:style>
  <w:style w:type="paragraph" w:customStyle="1" w:styleId="67FD3EF3352A4E8587754E396A16FE10">
    <w:name w:val="67FD3EF3352A4E8587754E396A16FE10"/>
    <w:rsid w:val="007F0386"/>
  </w:style>
  <w:style w:type="paragraph" w:customStyle="1" w:styleId="87F6D9B6590A4DC485FBCACE3B05A096">
    <w:name w:val="87F6D9B6590A4DC485FBCACE3B05A096"/>
    <w:rsid w:val="007F0386"/>
  </w:style>
  <w:style w:type="paragraph" w:customStyle="1" w:styleId="49D34EECF4244040A483D1C4CBCE1E94">
    <w:name w:val="49D34EECF4244040A483D1C4CBCE1E94"/>
    <w:rsid w:val="007F0386"/>
  </w:style>
  <w:style w:type="paragraph" w:customStyle="1" w:styleId="EA937F4461D6417FA39BC0F33F813BF5">
    <w:name w:val="EA937F4461D6417FA39BC0F33F813BF5"/>
    <w:rsid w:val="007F0386"/>
  </w:style>
  <w:style w:type="paragraph" w:customStyle="1" w:styleId="5E8B4B56ABC143608CA8B19F05E1E20C">
    <w:name w:val="5E8B4B56ABC143608CA8B19F05E1E20C"/>
    <w:rsid w:val="00A57B61"/>
    <w:rPr>
      <w:lang w:val="en-GB"/>
    </w:rPr>
  </w:style>
  <w:style w:type="paragraph" w:customStyle="1" w:styleId="1E663B1E5F374791A6FBC38ECBBE0A3D">
    <w:name w:val="1E663B1E5F374791A6FBC38ECBBE0A3D"/>
    <w:rsid w:val="00A57B61"/>
    <w:rPr>
      <w:lang w:val="en-GB"/>
    </w:rPr>
  </w:style>
  <w:style w:type="paragraph" w:customStyle="1" w:styleId="C6216228DACA43A894BFCCD055BAD30F">
    <w:name w:val="C6216228DACA43A894BFCCD055BAD30F"/>
    <w:rsid w:val="00A57B61"/>
    <w:rPr>
      <w:lang w:val="en-GB"/>
    </w:rPr>
  </w:style>
  <w:style w:type="paragraph" w:customStyle="1" w:styleId="8F4BF30D9E0A4A6584B9EA02795CE1A7">
    <w:name w:val="8F4BF30D9E0A4A6584B9EA02795CE1A7"/>
    <w:rsid w:val="00A57B61"/>
    <w:rPr>
      <w:lang w:val="en-GB"/>
    </w:rPr>
  </w:style>
  <w:style w:type="paragraph" w:customStyle="1" w:styleId="AAAF759C76DC427FA70310FAABA10CF8">
    <w:name w:val="AAAF759C76DC427FA70310FAABA10CF8"/>
    <w:rsid w:val="00E36A87"/>
    <w:rPr>
      <w:lang w:eastAsia="en-US"/>
    </w:rPr>
  </w:style>
  <w:style w:type="paragraph" w:customStyle="1" w:styleId="3FDB30A8B3B040C7B5720A613066A811">
    <w:name w:val="3FDB30A8B3B040C7B5720A613066A811"/>
    <w:rsid w:val="00A95DEB"/>
    <w:rPr>
      <w:lang w:val="en-GB"/>
    </w:rPr>
  </w:style>
  <w:style w:type="paragraph" w:customStyle="1" w:styleId="CF893916BFE249FE98190B27F9F7A99C">
    <w:name w:val="CF893916BFE249FE98190B27F9F7A99C"/>
    <w:rsid w:val="00A95DEB"/>
    <w:rPr>
      <w:lang w:val="en-GB"/>
    </w:rPr>
  </w:style>
  <w:style w:type="paragraph" w:customStyle="1" w:styleId="9AC16922D0E74A4DBED83A73FE07999C">
    <w:name w:val="9AC16922D0E74A4DBED83A73FE07999C"/>
    <w:rsid w:val="00A95DEB"/>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is the updated version of ITU-T A.13 after the TSAG RGWM meeting (14/11/2107), based on a contribution from USA.</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RGWM-DOC6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E7EAB-9353-4D92-B460-04098B200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E464B-4D7D-4E1D-B75D-693708E6A84C}">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477A6E24-8F2A-404A-ADF3-D1FD42A1C535}">
  <ds:schemaRefs>
    <ds:schemaRef ds:uri="http://schemas.microsoft.com/sharepoint/v3/contenttype/forms"/>
  </ds:schemaRefs>
</ds:datastoreItem>
</file>

<file path=customXml/itemProps4.xml><?xml version="1.0" encoding="utf-8"?>
<ds:datastoreItem xmlns:ds="http://schemas.openxmlformats.org/officeDocument/2006/customXml" ds:itemID="{73A473D2-BEF9-4A51-95A0-5E5FD936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2212</Words>
  <Characters>12615</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Output – Updated version of ITU-T A.13 (TSAG RGWM E-Meeting, 2017-11-14)</vt:lpstr>
      <vt:lpstr>1	Introduction</vt:lpstr>
      <vt:lpstr>2	SupplementsReferences</vt:lpstr>
      <vt:lpstr>3	Definitions</vt:lpstr>
      <vt:lpstr>        3.12	Terms defined elsewhere</vt:lpstr>
      <vt:lpstr>        3.21	Terms defined in this Recommendation</vt:lpstr>
      <vt:lpstr>4	Non-normative texts</vt:lpstr>
      <vt:lpstr>5.	Additional considerations specific to Supplements</vt:lpstr>
      <vt:lpstr>6	Work programme</vt:lpstr>
      <vt:lpstr>Bibliography</vt:lpstr>
      <vt:lpstr>Annex A  Template to describe a proposed new non-normative document in the work </vt:lpstr>
    </vt:vector>
  </TitlesOfParts>
  <LinksUpToDate>false</LinksUpToDate>
  <CharactersWithSpaces>14798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A.13 (TSAG RGWM E-Meeting, 2017-11-14)</dc:title>
  <dc:creator/>
  <cp:keywords>Supplements, non-normative, Supplements, technical reports, A.13</cp:keywords>
  <cp:lastModifiedBy/>
  <cp:revision>1</cp:revision>
  <dcterms:created xsi:type="dcterms:W3CDTF">2019-04-24T11:08:00Z</dcterms:created>
  <dcterms:modified xsi:type="dcterms:W3CDTF">2019-04-25T10:28:00Z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0x01010072A901B997EC694AA911983CD90730E7009D45181BCAF8C740A293FE034A341D9C</vt:lpwstr>
  </property>
  <property fmtid="{D5CDD505-2E9C-101B-9397-08002B2CF9AE}" pid="3" name="SourceC">
    <vt:lpwstr/>
  </property>
  <property fmtid="{D5CDD505-2E9C-101B-9397-08002B2CF9AE}" pid="4" name="Questions">
    <vt:lpwstr>432;#RGWM|ffbb345b-5c89-4106-929e-5fd12161b272</vt:lpwstr>
  </property>
  <property fmtid="{D5CDD505-2E9C-101B-9397-08002B2CF9AE}" pid="5" name="_NewReviewCycle">
    <vt:lpwstr/>
  </property>
  <property fmtid="{D5CDD505-2E9C-101B-9397-08002B2CF9AE}" pid="6" name="docnum">
    <vt:lpwstr>A.13</vt:lpwstr>
  </property>
  <property fmtid="{D5CDD505-2E9C-101B-9397-08002B2CF9AE}" pid="7" name="docdate">
    <vt:lpwstr>QPubMacros.dot</vt:lpwstr>
  </property>
  <property fmtid="{D5CDD505-2E9C-101B-9397-08002B2CF9AE}" pid="8" name="doctitle">
    <vt:lpwstr>Supplements to ITU-T Recommendations</vt:lpwstr>
  </property>
  <property fmtid="{D5CDD505-2E9C-101B-9397-08002B2CF9AE}" pid="9" name="doctitle2">
    <vt:lpwstr>SERIES A: ORGANIZATION OF THE WORK OF ITU-T</vt:lpwstr>
  </property>
</Properties>
</file>